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3B7" w:rsidRDefault="00F20132" w:rsidP="00F20132">
      <w:pPr>
        <w:spacing w:line="276" w:lineRule="auto"/>
        <w:ind w:firstLine="0"/>
        <w:rPr>
          <w:rFonts w:cstheme="minorHAnsi"/>
          <w:b/>
          <w:sz w:val="24"/>
          <w:szCs w:val="24"/>
          <w:lang w:val="pl-PL"/>
        </w:rPr>
      </w:pPr>
      <w:r w:rsidRPr="00F20132">
        <w:rPr>
          <w:rFonts w:cstheme="minorHAnsi"/>
          <w:b/>
          <w:sz w:val="24"/>
          <w:szCs w:val="24"/>
          <w:lang w:val="pl-PL"/>
        </w:rPr>
        <w:t xml:space="preserve">Załącznik </w:t>
      </w:r>
      <w:r w:rsidR="005A6F94">
        <w:rPr>
          <w:rFonts w:cstheme="minorHAnsi"/>
          <w:b/>
          <w:sz w:val="24"/>
          <w:szCs w:val="24"/>
          <w:lang w:val="pl-PL"/>
        </w:rPr>
        <w:t>IV.</w:t>
      </w:r>
      <w:r w:rsidRPr="00F20132">
        <w:rPr>
          <w:rFonts w:cstheme="minorHAnsi"/>
          <w:b/>
          <w:sz w:val="24"/>
          <w:szCs w:val="24"/>
          <w:lang w:val="pl-PL"/>
        </w:rPr>
        <w:t>8</w:t>
      </w:r>
    </w:p>
    <w:p w:rsidR="00FA1E0B" w:rsidRPr="00F20132" w:rsidRDefault="00FA1E0B" w:rsidP="00F20132">
      <w:pPr>
        <w:spacing w:line="276" w:lineRule="auto"/>
        <w:ind w:firstLine="0"/>
        <w:rPr>
          <w:rFonts w:cstheme="minorHAnsi"/>
          <w:b/>
          <w:sz w:val="24"/>
          <w:szCs w:val="24"/>
          <w:lang w:val="pl-PL"/>
        </w:rPr>
      </w:pPr>
    </w:p>
    <w:p w:rsidR="00F20132" w:rsidRPr="00F20132" w:rsidRDefault="00FA1E0B" w:rsidP="00F20132">
      <w:pPr>
        <w:pStyle w:val="Tytu"/>
        <w:rPr>
          <w:rFonts w:asciiTheme="minorHAnsi" w:hAnsiTheme="minorHAnsi" w:cstheme="minorHAnsi"/>
          <w:sz w:val="40"/>
          <w:szCs w:val="40"/>
          <w:lang w:val="pl-PL"/>
        </w:rPr>
      </w:pPr>
      <w:r>
        <w:rPr>
          <w:rFonts w:asciiTheme="minorHAnsi" w:hAnsiTheme="minorHAnsi" w:cstheme="minorHAnsi"/>
          <w:sz w:val="40"/>
          <w:szCs w:val="40"/>
          <w:lang w:val="pl-PL"/>
        </w:rPr>
        <w:t>O</w:t>
      </w:r>
      <w:r w:rsidRPr="00F20132">
        <w:rPr>
          <w:rFonts w:asciiTheme="minorHAnsi" w:hAnsiTheme="minorHAnsi" w:cstheme="minorHAnsi"/>
          <w:sz w:val="40"/>
          <w:szCs w:val="40"/>
          <w:lang w:val="pl-PL"/>
        </w:rPr>
        <w:t>pis metody</w:t>
      </w:r>
      <w:r w:rsidRPr="00F20132">
        <w:rPr>
          <w:rFonts w:asciiTheme="minorHAnsi" w:hAnsiTheme="minorHAnsi" w:cstheme="minorHAnsi"/>
          <w:b/>
          <w:sz w:val="40"/>
          <w:szCs w:val="40"/>
          <w:lang w:val="pl-PL"/>
        </w:rPr>
        <w:t xml:space="preserve"> </w:t>
      </w:r>
      <w:r w:rsidRPr="00F20132">
        <w:rPr>
          <w:rFonts w:asciiTheme="minorHAnsi" w:hAnsiTheme="minorHAnsi" w:cstheme="minorHAnsi"/>
          <w:b/>
          <w:sz w:val="40"/>
          <w:szCs w:val="40"/>
          <w:lang w:val="pl-PL"/>
        </w:rPr>
        <w:br/>
      </w:r>
      <w:r>
        <w:rPr>
          <w:rFonts w:asciiTheme="minorHAnsi" w:hAnsiTheme="minorHAnsi" w:cstheme="minorHAnsi"/>
          <w:b/>
          <w:sz w:val="40"/>
          <w:szCs w:val="40"/>
          <w:lang w:val="pl-PL"/>
        </w:rPr>
        <w:t>S</w:t>
      </w:r>
      <w:r w:rsidRPr="00F20132">
        <w:rPr>
          <w:rFonts w:asciiTheme="minorHAnsi" w:hAnsiTheme="minorHAnsi" w:cstheme="minorHAnsi"/>
          <w:b/>
          <w:sz w:val="40"/>
          <w:szCs w:val="40"/>
          <w:lang w:val="pl-PL"/>
        </w:rPr>
        <w:t xml:space="preserve">ześciu kapeluszy myślowych de </w:t>
      </w:r>
      <w:r>
        <w:rPr>
          <w:rFonts w:asciiTheme="minorHAnsi" w:hAnsiTheme="minorHAnsi" w:cstheme="minorHAnsi"/>
          <w:b/>
          <w:sz w:val="40"/>
          <w:szCs w:val="40"/>
          <w:lang w:val="pl-PL"/>
        </w:rPr>
        <w:t>B</w:t>
      </w:r>
      <w:r w:rsidRPr="00F20132">
        <w:rPr>
          <w:rFonts w:asciiTheme="minorHAnsi" w:hAnsiTheme="minorHAnsi" w:cstheme="minorHAnsi"/>
          <w:b/>
          <w:sz w:val="40"/>
          <w:szCs w:val="40"/>
          <w:lang w:val="pl-PL"/>
        </w:rPr>
        <w:t>ono</w:t>
      </w:r>
    </w:p>
    <w:p w:rsidR="00F20132" w:rsidRPr="00F20132" w:rsidRDefault="00F20132" w:rsidP="00F20132">
      <w:pPr>
        <w:spacing w:line="276" w:lineRule="auto"/>
        <w:ind w:firstLine="0"/>
        <w:rPr>
          <w:rFonts w:cstheme="minorHAnsi"/>
          <w:color w:val="FF0000"/>
          <w:sz w:val="24"/>
          <w:szCs w:val="24"/>
          <w:lang w:val="pl-PL"/>
        </w:rPr>
      </w:pPr>
    </w:p>
    <w:p w:rsidR="00F20132" w:rsidRPr="00F20132" w:rsidRDefault="00F20132" w:rsidP="00F20132">
      <w:pPr>
        <w:spacing w:line="276" w:lineRule="auto"/>
        <w:ind w:firstLine="0"/>
        <w:jc w:val="both"/>
        <w:rPr>
          <w:rFonts w:cstheme="minorHAnsi"/>
          <w:sz w:val="24"/>
          <w:szCs w:val="24"/>
          <w:lang w:val="pl-PL"/>
        </w:rPr>
      </w:pPr>
      <w:r w:rsidRPr="00F20132">
        <w:rPr>
          <w:rFonts w:cstheme="minorHAnsi"/>
          <w:b/>
          <w:sz w:val="24"/>
          <w:szCs w:val="24"/>
          <w:lang w:val="pl-PL"/>
        </w:rPr>
        <w:t>METODA SZEŚCIU KAPELUSZY MYŚLOWYCH</w:t>
      </w:r>
      <w:r w:rsidRPr="00F20132">
        <w:rPr>
          <w:rFonts w:cstheme="minorHAnsi"/>
          <w:sz w:val="24"/>
          <w:szCs w:val="24"/>
          <w:lang w:val="pl-PL"/>
        </w:rPr>
        <w:t xml:space="preserve"> została opracowana przez dra Edwarda de Bono, twórcę </w:t>
      </w:r>
      <w:r w:rsidRPr="00F20132">
        <w:rPr>
          <w:rFonts w:cstheme="minorHAnsi"/>
          <w:i/>
          <w:iCs/>
          <w:sz w:val="24"/>
          <w:szCs w:val="24"/>
          <w:lang w:val="pl-PL"/>
        </w:rPr>
        <w:t>myślenia lateralnego</w:t>
      </w:r>
      <w:r w:rsidRPr="00F20132">
        <w:rPr>
          <w:rFonts w:cstheme="minorHAnsi"/>
          <w:sz w:val="24"/>
          <w:szCs w:val="24"/>
          <w:lang w:val="pl-PL"/>
        </w:rPr>
        <w:t xml:space="preserve">. Jej celem jest dążenie do wprowadzenia porządku </w:t>
      </w:r>
      <w:r>
        <w:rPr>
          <w:rFonts w:cstheme="minorHAnsi"/>
          <w:sz w:val="24"/>
          <w:szCs w:val="24"/>
          <w:lang w:val="pl-PL"/>
        </w:rPr>
        <w:br/>
      </w:r>
      <w:r w:rsidRPr="00F20132">
        <w:rPr>
          <w:rFonts w:cstheme="minorHAnsi"/>
          <w:sz w:val="24"/>
          <w:szCs w:val="24"/>
          <w:lang w:val="pl-PL"/>
        </w:rPr>
        <w:t>w procesie myślenia, poprzez wyznaczenie sposobów myślenia, a w efekcie wyznaczenie jednego, którym należy w danym momencie się posługiwać. Pozwala to uniknąć myślenie na wiele sposobów, co ma przełożyć się na stworzenie mapy, drogi myśli i wybór najlepszej</w:t>
      </w:r>
      <w:r>
        <w:rPr>
          <w:rFonts w:cstheme="minorHAnsi"/>
          <w:sz w:val="24"/>
          <w:szCs w:val="24"/>
          <w:lang w:val="pl-PL"/>
        </w:rPr>
        <w:br/>
      </w:r>
      <w:r w:rsidRPr="00F20132">
        <w:rPr>
          <w:rFonts w:cstheme="minorHAnsi"/>
          <w:sz w:val="24"/>
          <w:szCs w:val="24"/>
          <w:lang w:val="pl-PL"/>
        </w:rPr>
        <w:t>z nich. Tworzenie mentalnej mapy sytuacji, ma wymusić zaprzestanie stosowanie argumentacyjnego sposobu myślenia.</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De Bono stawia jej również za cel uporządkowanie procesu myślenia i zwiększenie efektywności działania. W większości kultur </w:t>
      </w:r>
      <w:r w:rsidRPr="00F20132">
        <w:rPr>
          <w:rFonts w:cstheme="minorHAnsi"/>
          <w:sz w:val="24"/>
          <w:szCs w:val="24"/>
          <w:u w:val="single"/>
          <w:lang w:val="pl-PL"/>
        </w:rPr>
        <w:t>dyskusje oparte są o spór i walkę na argumenty.</w:t>
      </w:r>
      <w:r w:rsidRPr="00F20132">
        <w:rPr>
          <w:rFonts w:cstheme="minorHAnsi"/>
          <w:sz w:val="24"/>
          <w:szCs w:val="24"/>
          <w:lang w:val="pl-PL"/>
        </w:rPr>
        <w:t xml:space="preserve"> Kapelusze myślowe sprawiają, że myślimy i pracujemy według jednego, założonego przez nas, kapelusza. Jego kolor i cechy determinują to, jak myślimy. Metoda </w:t>
      </w:r>
      <w:proofErr w:type="gramStart"/>
      <w:r w:rsidRPr="00F20132">
        <w:rPr>
          <w:rFonts w:cstheme="minorHAnsi"/>
          <w:sz w:val="24"/>
          <w:szCs w:val="24"/>
          <w:lang w:val="pl-PL"/>
        </w:rPr>
        <w:t>pozwala zatem</w:t>
      </w:r>
      <w:proofErr w:type="gramEnd"/>
      <w:r w:rsidRPr="00F20132">
        <w:rPr>
          <w:rFonts w:cstheme="minorHAnsi"/>
          <w:sz w:val="24"/>
          <w:szCs w:val="24"/>
          <w:lang w:val="pl-PL"/>
        </w:rPr>
        <w:t xml:space="preserve"> skupić </w:t>
      </w:r>
      <w:proofErr w:type="gramStart"/>
      <w:r w:rsidRPr="00F20132">
        <w:rPr>
          <w:rFonts w:cstheme="minorHAnsi"/>
          <w:sz w:val="24"/>
          <w:szCs w:val="24"/>
          <w:lang w:val="pl-PL"/>
        </w:rPr>
        <w:t>się</w:t>
      </w:r>
      <w:proofErr w:type="gramEnd"/>
      <w:r w:rsidRPr="00F20132">
        <w:rPr>
          <w:rFonts w:cstheme="minorHAnsi"/>
          <w:sz w:val="24"/>
          <w:szCs w:val="24"/>
          <w:lang w:val="pl-PL"/>
        </w:rPr>
        <w:t xml:space="preserve"> na myśleniu wyłącznie o pozytywach zagadnienia, emocjach z nim związanych bądź obiektywnego patrzenia na pomysł czy też jedynie skupienia się na negatywnych aspektach badanej materii.</w:t>
      </w:r>
    </w:p>
    <w:p w:rsidR="00F20132" w:rsidRPr="00F20132" w:rsidRDefault="00F20132" w:rsidP="00F20132">
      <w:pPr>
        <w:spacing w:line="276" w:lineRule="auto"/>
        <w:ind w:firstLine="0"/>
        <w:jc w:val="center"/>
        <w:rPr>
          <w:rFonts w:cstheme="minorHAnsi"/>
          <w:sz w:val="24"/>
          <w:szCs w:val="24"/>
          <w:lang w:val="pl-PL"/>
        </w:rPr>
      </w:pPr>
      <w:r w:rsidRPr="00F20132">
        <w:rPr>
          <w:rFonts w:cstheme="minorHAnsi"/>
          <w:i/>
          <w:iCs/>
          <w:sz w:val="24"/>
          <w:szCs w:val="24"/>
          <w:lang w:val="pl-PL"/>
        </w:rPr>
        <w:t>Zakładasz kapelusz i odgrywasz związaną z nim rolę.</w:t>
      </w:r>
      <w:r w:rsidRPr="00F20132">
        <w:rPr>
          <w:rFonts w:cstheme="minorHAnsi"/>
          <w:i/>
          <w:iCs/>
          <w:sz w:val="24"/>
          <w:szCs w:val="24"/>
          <w:lang w:val="pl-PL"/>
        </w:rPr>
        <w:br/>
        <w:t xml:space="preserve"> Obserwujesz siebie podczas odgrywania tej roli. </w:t>
      </w:r>
      <w:r w:rsidRPr="00F20132">
        <w:rPr>
          <w:rFonts w:cstheme="minorHAnsi"/>
          <w:i/>
          <w:iCs/>
          <w:sz w:val="24"/>
          <w:szCs w:val="24"/>
          <w:lang w:val="pl-PL"/>
        </w:rPr>
        <w:br/>
        <w:t>Swoją rolę odgrywasz najlepiej jak tylko potrafisz.</w:t>
      </w:r>
      <w:r w:rsidRPr="00F20132">
        <w:rPr>
          <w:rFonts w:cstheme="minorHAnsi"/>
          <w:sz w:val="24"/>
          <w:szCs w:val="24"/>
          <w:lang w:val="pl-PL"/>
        </w:rPr>
        <w:t xml:space="preserve"> </w:t>
      </w:r>
      <w:r w:rsidRPr="00F20132">
        <w:rPr>
          <w:rFonts w:cstheme="minorHAnsi"/>
          <w:sz w:val="24"/>
          <w:szCs w:val="24"/>
          <w:lang w:val="pl-PL"/>
        </w:rPr>
        <w:br/>
      </w:r>
      <w:r w:rsidRPr="00F20132">
        <w:rPr>
          <w:rFonts w:cstheme="minorHAnsi"/>
          <w:i/>
          <w:iCs/>
          <w:sz w:val="24"/>
          <w:szCs w:val="24"/>
          <w:lang w:val="pl-PL"/>
        </w:rPr>
        <w:t xml:space="preserve">Kiedy zmieniasz kapelusz myślowy, musisz wraz z nim zmienić odgrywaną przez siebie </w:t>
      </w:r>
      <w:proofErr w:type="gramStart"/>
      <w:r w:rsidRPr="00F20132">
        <w:rPr>
          <w:rFonts w:cstheme="minorHAnsi"/>
          <w:i/>
          <w:iCs/>
          <w:sz w:val="24"/>
          <w:szCs w:val="24"/>
          <w:lang w:val="pl-PL"/>
        </w:rPr>
        <w:t xml:space="preserve">rolę. </w:t>
      </w:r>
      <w:proofErr w:type="gramEnd"/>
      <w:r w:rsidRPr="00F20132">
        <w:rPr>
          <w:rFonts w:cstheme="minorHAnsi"/>
          <w:i/>
          <w:iCs/>
          <w:sz w:val="24"/>
          <w:szCs w:val="24"/>
          <w:lang w:val="pl-PL"/>
        </w:rPr>
        <w:t>Każda rola powinna być wyraźnie określona.</w:t>
      </w:r>
    </w:p>
    <w:p w:rsidR="00F20132" w:rsidRPr="00F20132" w:rsidRDefault="00F20132" w:rsidP="00F20132">
      <w:pPr>
        <w:spacing w:line="276" w:lineRule="auto"/>
        <w:ind w:firstLine="0"/>
        <w:jc w:val="both"/>
        <w:rPr>
          <w:rFonts w:cstheme="minorHAnsi"/>
          <w:sz w:val="24"/>
          <w:szCs w:val="24"/>
          <w:u w:val="single"/>
          <w:lang w:val="pl-PL"/>
        </w:rPr>
      </w:pPr>
      <w:r w:rsidRPr="00F20132">
        <w:rPr>
          <w:rFonts w:cstheme="minorHAnsi"/>
          <w:sz w:val="24"/>
          <w:szCs w:val="24"/>
          <w:u w:val="single"/>
          <w:lang w:val="pl-PL"/>
        </w:rPr>
        <w:t>Zalety metody – wpływ na ucznia:</w:t>
      </w:r>
    </w:p>
    <w:p w:rsidR="00F20132" w:rsidRDefault="00F20132" w:rsidP="00F20132">
      <w:pPr>
        <w:pStyle w:val="Akapitzlist"/>
        <w:numPr>
          <w:ilvl w:val="0"/>
          <w:numId w:val="14"/>
        </w:numPr>
        <w:spacing w:after="200" w:line="276" w:lineRule="auto"/>
        <w:jc w:val="both"/>
        <w:rPr>
          <w:rFonts w:cstheme="minorHAnsi"/>
          <w:sz w:val="24"/>
          <w:szCs w:val="24"/>
          <w:lang w:val="pl-PL"/>
        </w:rPr>
      </w:pPr>
      <w:r w:rsidRPr="00F20132">
        <w:rPr>
          <w:rFonts w:cstheme="minorHAnsi"/>
          <w:sz w:val="24"/>
          <w:szCs w:val="24"/>
          <w:lang w:val="pl-PL"/>
        </w:rPr>
        <w:t>Potrafi myśleć twórczo, uwzględniając konieczność przejścia na narzucone przez konkretny kapelusz myślenie,</w:t>
      </w:r>
    </w:p>
    <w:p w:rsidR="00F20132" w:rsidRDefault="00F20132" w:rsidP="00F20132">
      <w:pPr>
        <w:pStyle w:val="Akapitzlist"/>
        <w:numPr>
          <w:ilvl w:val="0"/>
          <w:numId w:val="14"/>
        </w:numPr>
        <w:spacing w:after="200" w:line="276" w:lineRule="auto"/>
        <w:jc w:val="both"/>
        <w:rPr>
          <w:rFonts w:cstheme="minorHAnsi"/>
          <w:sz w:val="24"/>
          <w:szCs w:val="24"/>
          <w:lang w:val="pl-PL"/>
        </w:rPr>
      </w:pPr>
      <w:r w:rsidRPr="00F20132">
        <w:rPr>
          <w:rFonts w:cstheme="minorHAnsi"/>
          <w:sz w:val="24"/>
          <w:szCs w:val="24"/>
          <w:lang w:val="pl-PL"/>
        </w:rPr>
        <w:t>Współdziała w zespole podczas rozwiązywania problemu,</w:t>
      </w:r>
    </w:p>
    <w:p w:rsidR="00F20132" w:rsidRDefault="00F20132" w:rsidP="00F20132">
      <w:pPr>
        <w:pStyle w:val="Akapitzlist"/>
        <w:numPr>
          <w:ilvl w:val="0"/>
          <w:numId w:val="14"/>
        </w:numPr>
        <w:spacing w:after="200" w:line="276" w:lineRule="auto"/>
        <w:jc w:val="both"/>
        <w:rPr>
          <w:rFonts w:cstheme="minorHAnsi"/>
          <w:sz w:val="24"/>
          <w:szCs w:val="24"/>
          <w:lang w:val="pl-PL"/>
        </w:rPr>
      </w:pPr>
      <w:r w:rsidRPr="00F20132">
        <w:rPr>
          <w:rFonts w:cstheme="minorHAnsi"/>
          <w:sz w:val="24"/>
          <w:szCs w:val="24"/>
          <w:lang w:val="pl-PL"/>
        </w:rPr>
        <w:t>Wypowiada się stosując odpowiedni sposób myślenia,</w:t>
      </w:r>
    </w:p>
    <w:p w:rsidR="00F20132" w:rsidRDefault="00F20132" w:rsidP="00F20132">
      <w:pPr>
        <w:pStyle w:val="Akapitzlist"/>
        <w:numPr>
          <w:ilvl w:val="0"/>
          <w:numId w:val="14"/>
        </w:numPr>
        <w:spacing w:after="200" w:line="276" w:lineRule="auto"/>
        <w:jc w:val="both"/>
        <w:rPr>
          <w:rFonts w:cstheme="minorHAnsi"/>
          <w:sz w:val="24"/>
          <w:szCs w:val="24"/>
          <w:lang w:val="pl-PL"/>
        </w:rPr>
      </w:pPr>
      <w:r w:rsidRPr="00F20132">
        <w:rPr>
          <w:rFonts w:cstheme="minorHAnsi"/>
          <w:sz w:val="24"/>
          <w:szCs w:val="24"/>
          <w:lang w:val="pl-PL"/>
        </w:rPr>
        <w:t>Zna kolory sześciu kapeluszy odpowiadające określonym sposobom myślenia i stosuje je podczas pracy nad analizowanym zagadnieniem,</w:t>
      </w:r>
    </w:p>
    <w:p w:rsidR="00F20132" w:rsidRDefault="00F20132" w:rsidP="00F20132">
      <w:pPr>
        <w:pStyle w:val="Akapitzlist"/>
        <w:numPr>
          <w:ilvl w:val="0"/>
          <w:numId w:val="14"/>
        </w:numPr>
        <w:spacing w:after="200" w:line="276" w:lineRule="auto"/>
        <w:jc w:val="both"/>
        <w:rPr>
          <w:rFonts w:cstheme="minorHAnsi"/>
          <w:sz w:val="24"/>
          <w:szCs w:val="24"/>
          <w:lang w:val="pl-PL"/>
        </w:rPr>
      </w:pPr>
      <w:r w:rsidRPr="00F20132">
        <w:rPr>
          <w:rFonts w:cstheme="minorHAnsi"/>
          <w:sz w:val="24"/>
          <w:szCs w:val="24"/>
          <w:lang w:val="pl-PL"/>
        </w:rPr>
        <w:t>Odgrywa rolę, w którą się wciela,</w:t>
      </w:r>
    </w:p>
    <w:p w:rsidR="00F20132" w:rsidRPr="00F20132" w:rsidRDefault="00F20132" w:rsidP="00F20132">
      <w:pPr>
        <w:pStyle w:val="Akapitzlist"/>
        <w:numPr>
          <w:ilvl w:val="0"/>
          <w:numId w:val="14"/>
        </w:numPr>
        <w:spacing w:after="200" w:line="276" w:lineRule="auto"/>
        <w:jc w:val="both"/>
        <w:rPr>
          <w:rFonts w:cstheme="minorHAnsi"/>
          <w:sz w:val="24"/>
          <w:szCs w:val="24"/>
          <w:lang w:val="pl-PL"/>
        </w:rPr>
      </w:pPr>
      <w:r w:rsidRPr="00F20132">
        <w:rPr>
          <w:rFonts w:cstheme="minorHAnsi"/>
          <w:sz w:val="24"/>
          <w:szCs w:val="24"/>
          <w:lang w:val="pl-PL"/>
        </w:rPr>
        <w:t>Hamuje chęci polegające na wyjściu z myślenia według określonego kapelusza.</w:t>
      </w:r>
    </w:p>
    <w:p w:rsidR="00F20132" w:rsidRDefault="00F20132" w:rsidP="00F20132">
      <w:pPr>
        <w:spacing w:line="276" w:lineRule="auto"/>
        <w:ind w:firstLine="0"/>
        <w:jc w:val="both"/>
        <w:rPr>
          <w:rFonts w:cstheme="minorHAnsi"/>
          <w:sz w:val="24"/>
          <w:szCs w:val="24"/>
          <w:u w:val="single"/>
          <w:lang w:val="pl-PL"/>
        </w:rPr>
      </w:pPr>
    </w:p>
    <w:p w:rsidR="00F20132" w:rsidRDefault="00F20132" w:rsidP="00F20132">
      <w:pPr>
        <w:spacing w:line="276" w:lineRule="auto"/>
        <w:ind w:firstLine="0"/>
        <w:jc w:val="both"/>
        <w:rPr>
          <w:rFonts w:cstheme="minorHAnsi"/>
          <w:sz w:val="24"/>
          <w:szCs w:val="24"/>
          <w:u w:val="single"/>
          <w:lang w:val="pl-PL"/>
        </w:rPr>
      </w:pPr>
    </w:p>
    <w:p w:rsidR="00F20132" w:rsidRDefault="00F20132" w:rsidP="00F20132">
      <w:pPr>
        <w:spacing w:line="276" w:lineRule="auto"/>
        <w:ind w:firstLine="0"/>
        <w:jc w:val="both"/>
        <w:rPr>
          <w:rFonts w:cstheme="minorHAnsi"/>
          <w:sz w:val="24"/>
          <w:szCs w:val="24"/>
          <w:u w:val="single"/>
          <w:lang w:val="pl-PL"/>
        </w:rPr>
      </w:pPr>
    </w:p>
    <w:p w:rsidR="00F20132" w:rsidRDefault="00F20132" w:rsidP="00F20132">
      <w:pPr>
        <w:spacing w:line="276" w:lineRule="auto"/>
        <w:ind w:firstLine="0"/>
        <w:jc w:val="both"/>
        <w:rPr>
          <w:rFonts w:cstheme="minorHAnsi"/>
          <w:sz w:val="24"/>
          <w:szCs w:val="24"/>
          <w:u w:val="single"/>
          <w:lang w:val="pl-PL"/>
        </w:rPr>
      </w:pPr>
    </w:p>
    <w:p w:rsidR="00F20132" w:rsidRDefault="00F20132" w:rsidP="00F20132">
      <w:pPr>
        <w:spacing w:line="276" w:lineRule="auto"/>
        <w:ind w:firstLine="0"/>
        <w:jc w:val="both"/>
        <w:rPr>
          <w:rFonts w:cstheme="minorHAnsi"/>
          <w:sz w:val="24"/>
          <w:szCs w:val="24"/>
          <w:u w:val="single"/>
          <w:lang w:val="pl-PL"/>
        </w:rPr>
      </w:pPr>
    </w:p>
    <w:p w:rsidR="00F20132" w:rsidRDefault="00F20132" w:rsidP="00F20132">
      <w:pPr>
        <w:spacing w:line="276" w:lineRule="auto"/>
        <w:ind w:firstLine="0"/>
        <w:jc w:val="both"/>
        <w:rPr>
          <w:rFonts w:cstheme="minorHAnsi"/>
          <w:sz w:val="24"/>
          <w:szCs w:val="24"/>
          <w:u w:val="single"/>
          <w:lang w:val="pl-PL"/>
        </w:rPr>
      </w:pPr>
    </w:p>
    <w:p w:rsidR="00F20132" w:rsidRPr="00F20132" w:rsidRDefault="00F20132" w:rsidP="00F20132">
      <w:pPr>
        <w:spacing w:line="276" w:lineRule="auto"/>
        <w:ind w:firstLine="0"/>
        <w:jc w:val="both"/>
        <w:rPr>
          <w:rFonts w:cstheme="minorHAnsi"/>
          <w:sz w:val="24"/>
          <w:szCs w:val="24"/>
          <w:u w:val="single"/>
          <w:lang w:val="pl-PL"/>
        </w:rPr>
      </w:pPr>
      <w:r w:rsidRPr="00F20132">
        <w:rPr>
          <w:rFonts w:cstheme="minorHAnsi"/>
          <w:sz w:val="24"/>
          <w:szCs w:val="24"/>
          <w:u w:val="single"/>
          <w:lang w:val="pl-PL"/>
        </w:rPr>
        <w:lastRenderedPageBreak/>
        <w:t>Opis metody:</w:t>
      </w:r>
    </w:p>
    <w:p w:rsidR="00F20132" w:rsidRPr="00F20132" w:rsidRDefault="00F20132" w:rsidP="00F20132">
      <w:pPr>
        <w:spacing w:line="276" w:lineRule="auto"/>
        <w:ind w:firstLine="0"/>
        <w:jc w:val="center"/>
        <w:rPr>
          <w:rFonts w:cstheme="minorHAnsi"/>
          <w:sz w:val="24"/>
          <w:szCs w:val="24"/>
        </w:rPr>
      </w:pPr>
      <w:r w:rsidRPr="00F20132">
        <w:rPr>
          <w:rFonts w:cstheme="minorHAnsi"/>
          <w:noProof/>
          <w:sz w:val="24"/>
          <w:szCs w:val="24"/>
          <w:lang w:val="pl-PL" w:eastAsia="pl-PL" w:bidi="ar-SA"/>
        </w:rPr>
        <w:drawing>
          <wp:inline distT="0" distB="0" distL="0" distR="0">
            <wp:extent cx="3990975" cy="3867150"/>
            <wp:effectExtent l="19050" t="0" r="9525" b="0"/>
            <wp:docPr id="1" name="Obraz 1" descr="Opis: Źródło: www.admonkey.p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Źródło: www.admonkey.pl"/>
                    <pic:cNvPicPr>
                      <a:picLocks noChangeAspect="1" noChangeArrowheads="1"/>
                    </pic:cNvPicPr>
                  </pic:nvPicPr>
                  <pic:blipFill>
                    <a:blip r:embed="rId9" cstate="print"/>
                    <a:srcRect/>
                    <a:stretch>
                      <a:fillRect/>
                    </a:stretch>
                  </pic:blipFill>
                  <pic:spPr bwMode="auto">
                    <a:xfrm>
                      <a:off x="0" y="0"/>
                      <a:ext cx="3990975" cy="3867150"/>
                    </a:xfrm>
                    <a:prstGeom prst="rect">
                      <a:avLst/>
                    </a:prstGeom>
                    <a:noFill/>
                    <a:ln w="9525">
                      <a:noFill/>
                      <a:miter lim="800000"/>
                      <a:headEnd/>
                      <a:tailEnd/>
                    </a:ln>
                  </pic:spPr>
                </pic:pic>
              </a:graphicData>
            </a:graphic>
          </wp:inline>
        </w:drawing>
      </w:r>
    </w:p>
    <w:p w:rsidR="00F20132" w:rsidRPr="00F20132" w:rsidRDefault="00F20132" w:rsidP="00F20132">
      <w:pPr>
        <w:spacing w:line="276" w:lineRule="auto"/>
        <w:ind w:firstLine="0"/>
        <w:jc w:val="center"/>
        <w:rPr>
          <w:rFonts w:cstheme="minorHAnsi"/>
          <w:sz w:val="24"/>
          <w:szCs w:val="24"/>
          <w:lang w:val="pl-PL"/>
        </w:rPr>
      </w:pPr>
      <w:r w:rsidRPr="00F20132">
        <w:rPr>
          <w:rFonts w:cstheme="minorHAnsi"/>
          <w:b/>
          <w:sz w:val="24"/>
          <w:szCs w:val="24"/>
          <w:lang w:val="pl-PL"/>
        </w:rPr>
        <w:t>Źródło</w:t>
      </w:r>
      <w:r w:rsidRPr="00F20132">
        <w:rPr>
          <w:rFonts w:cstheme="minorHAnsi"/>
          <w:sz w:val="24"/>
          <w:szCs w:val="24"/>
          <w:lang w:val="pl-PL"/>
        </w:rPr>
        <w:t>: www.</w:t>
      </w:r>
      <w:proofErr w:type="gramStart"/>
      <w:r w:rsidRPr="00F20132">
        <w:rPr>
          <w:rFonts w:cstheme="minorHAnsi"/>
          <w:sz w:val="24"/>
          <w:szCs w:val="24"/>
          <w:lang w:val="pl-PL"/>
        </w:rPr>
        <w:t>admonkey</w:t>
      </w:r>
      <w:proofErr w:type="gramEnd"/>
      <w:r w:rsidRPr="00F20132">
        <w:rPr>
          <w:rFonts w:cstheme="minorHAnsi"/>
          <w:sz w:val="24"/>
          <w:szCs w:val="24"/>
          <w:lang w:val="pl-PL"/>
        </w:rPr>
        <w:t>.</w:t>
      </w:r>
      <w:proofErr w:type="gramStart"/>
      <w:r w:rsidRPr="00F20132">
        <w:rPr>
          <w:rFonts w:cstheme="minorHAnsi"/>
          <w:sz w:val="24"/>
          <w:szCs w:val="24"/>
          <w:lang w:val="pl-PL"/>
        </w:rPr>
        <w:t>pl</w:t>
      </w:r>
      <w:proofErr w:type="gramEnd"/>
      <w:r w:rsidRPr="00F20132">
        <w:rPr>
          <w:rFonts w:cstheme="minorHAnsi"/>
          <w:sz w:val="24"/>
          <w:szCs w:val="24"/>
          <w:lang w:val="pl-PL"/>
        </w:rPr>
        <w:t xml:space="preserve"> [dostęp: 11.07.2018]</w:t>
      </w:r>
    </w:p>
    <w:p w:rsidR="00F20132" w:rsidRPr="00F20132" w:rsidRDefault="00F20132" w:rsidP="00F20132">
      <w:pPr>
        <w:spacing w:line="276" w:lineRule="auto"/>
        <w:ind w:firstLine="0"/>
        <w:jc w:val="center"/>
        <w:rPr>
          <w:rFonts w:cstheme="minorHAnsi"/>
          <w:sz w:val="24"/>
          <w:szCs w:val="24"/>
          <w:lang w:val="pl-PL"/>
        </w:rPr>
      </w:pPr>
    </w:p>
    <w:p w:rsidR="00F20132" w:rsidRPr="00F20132" w:rsidRDefault="00F20132" w:rsidP="00F20132">
      <w:pPr>
        <w:spacing w:line="276" w:lineRule="auto"/>
        <w:ind w:firstLine="0"/>
        <w:jc w:val="both"/>
        <w:rPr>
          <w:rFonts w:cstheme="minorHAnsi"/>
          <w:b/>
          <w:sz w:val="24"/>
          <w:szCs w:val="24"/>
          <w:lang w:val="pl-PL"/>
        </w:rPr>
      </w:pPr>
      <w:r w:rsidRPr="00F20132">
        <w:rPr>
          <w:rFonts w:cstheme="minorHAnsi"/>
          <w:b/>
          <w:bCs/>
          <w:sz w:val="24"/>
          <w:szCs w:val="24"/>
          <w:lang w:val="pl-PL"/>
        </w:rPr>
        <w:t>Kapelusz biały</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Dzięki myśleniu spod białego kapelusza poznajemy fakty i liczby, odsuwamy interpretacje.  Myślenie zgodnie z zasadami tego kapelusza zmusza nas do rozgraniczenia faktów od ich ekstrapolacji i interpretacji. Unikamy stosowania argumentowania przytaczanych przez nas danych, również nie dokonujemy interpretacji faktów, lecz podajemy suche informacje, bez otoczki interpretacyjnej. Myślenie spod białego kapelusza umożliwia nam stosowanie faktów domniemanych, które powinny zostać odpowiednio zaakcentowane i potwierdzone. Musimy pamiętać o dwustopniowej hierarchii faktów: domniemane i potwierdzone. Nie możemy wyrażać swoich myśli i opinii, ale powinniśmy </w:t>
      </w:r>
      <w:r>
        <w:rPr>
          <w:rFonts w:cstheme="minorHAnsi"/>
          <w:sz w:val="24"/>
          <w:szCs w:val="24"/>
          <w:lang w:val="pl-PL"/>
        </w:rPr>
        <w:br/>
      </w:r>
      <w:r w:rsidRPr="00F20132">
        <w:rPr>
          <w:rFonts w:cstheme="minorHAnsi"/>
          <w:sz w:val="24"/>
          <w:szCs w:val="24"/>
          <w:lang w:val="pl-PL"/>
        </w:rPr>
        <w:t>w ramach faktów przekazać opinie innych osób. Zabrania się przedstawiania faktów, aby poprzeć określony punkt widzenia.</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Myślenie spod białego kapelusza pozwala na osiągnięcie dyscypliny i ukierunkowania.  </w:t>
      </w:r>
      <w:r w:rsidRPr="00F20132">
        <w:rPr>
          <w:rFonts w:cstheme="minorHAnsi"/>
          <w:sz w:val="24"/>
          <w:szCs w:val="24"/>
          <w:lang w:val="pl-PL"/>
        </w:rPr>
        <w:br/>
        <w:t xml:space="preserve">W trakcie przedstawiania sytuacji i faktów staraj się zachować bardziej neutralnie </w:t>
      </w:r>
      <w:r w:rsidRPr="00F20132">
        <w:rPr>
          <w:rFonts w:cstheme="minorHAnsi"/>
          <w:sz w:val="24"/>
          <w:szCs w:val="24"/>
          <w:lang w:val="pl-PL"/>
        </w:rPr>
        <w:br/>
        <w:t>i obiektywnie. Neutralność, którą powinniśmy się wykazać, warunkuje włożony przez nas kapelusz koloru białego.</w:t>
      </w:r>
    </w:p>
    <w:p w:rsidR="00F20132" w:rsidRPr="00F20132" w:rsidRDefault="00F20132" w:rsidP="00F20132">
      <w:pPr>
        <w:spacing w:line="276" w:lineRule="auto"/>
        <w:ind w:firstLine="0"/>
        <w:jc w:val="both"/>
        <w:rPr>
          <w:rFonts w:cstheme="minorHAnsi"/>
          <w:i/>
          <w:sz w:val="24"/>
          <w:szCs w:val="24"/>
          <w:lang w:val="pl-PL"/>
        </w:rPr>
      </w:pPr>
      <w:r w:rsidRPr="00F20132">
        <w:rPr>
          <w:rFonts w:cstheme="minorHAnsi"/>
          <w:i/>
          <w:sz w:val="24"/>
          <w:szCs w:val="24"/>
          <w:lang w:val="pl-PL"/>
        </w:rPr>
        <w:t>Przykłady wypowiedzi spod białego kapelusza myślowego:</w:t>
      </w:r>
    </w:p>
    <w:p w:rsidR="00F20132" w:rsidRDefault="00F20132" w:rsidP="00F20132">
      <w:pPr>
        <w:pStyle w:val="Akapitzlist"/>
        <w:numPr>
          <w:ilvl w:val="0"/>
          <w:numId w:val="15"/>
        </w:numPr>
        <w:spacing w:after="200" w:line="276" w:lineRule="auto"/>
        <w:rPr>
          <w:rFonts w:cstheme="minorHAnsi"/>
          <w:i/>
          <w:sz w:val="24"/>
          <w:szCs w:val="24"/>
          <w:lang w:val="pl-PL"/>
        </w:rPr>
      </w:pPr>
      <w:r w:rsidRPr="00F20132">
        <w:rPr>
          <w:rFonts w:cstheme="minorHAnsi"/>
          <w:i/>
          <w:sz w:val="24"/>
          <w:szCs w:val="24"/>
          <w:lang w:val="pl-PL"/>
        </w:rPr>
        <w:t xml:space="preserve">W zeszłym roku odnotowano dwudziestopięcioprocentowy wzrost sprzedaży </w:t>
      </w:r>
      <w:r w:rsidRPr="00F20132">
        <w:rPr>
          <w:rFonts w:cstheme="minorHAnsi"/>
          <w:i/>
          <w:sz w:val="24"/>
          <w:szCs w:val="24"/>
          <w:lang w:val="pl-PL"/>
        </w:rPr>
        <w:br/>
        <w:t>mięsa z indyka na rynku amerykańskim.</w:t>
      </w:r>
    </w:p>
    <w:p w:rsidR="00F20132" w:rsidRDefault="00F20132" w:rsidP="00F20132">
      <w:pPr>
        <w:pStyle w:val="Akapitzlist"/>
        <w:numPr>
          <w:ilvl w:val="0"/>
          <w:numId w:val="15"/>
        </w:numPr>
        <w:spacing w:after="200" w:line="276" w:lineRule="auto"/>
        <w:rPr>
          <w:rFonts w:cstheme="minorHAnsi"/>
          <w:i/>
          <w:sz w:val="24"/>
          <w:szCs w:val="24"/>
          <w:lang w:val="pl-PL"/>
        </w:rPr>
      </w:pPr>
      <w:r w:rsidRPr="00F20132">
        <w:rPr>
          <w:rFonts w:cstheme="minorHAnsi"/>
          <w:i/>
          <w:sz w:val="24"/>
          <w:szCs w:val="24"/>
          <w:lang w:val="pl-PL"/>
        </w:rPr>
        <w:t>W każdym z ostatnich trzech lat liczba kobiet palących cygara wzrastała ponad poziom roku poprzedniego</w:t>
      </w:r>
      <w:r>
        <w:rPr>
          <w:rFonts w:cstheme="minorHAnsi"/>
          <w:i/>
          <w:sz w:val="24"/>
          <w:szCs w:val="24"/>
          <w:lang w:val="pl-PL"/>
        </w:rPr>
        <w:t>.</w:t>
      </w:r>
    </w:p>
    <w:p w:rsidR="00F20132" w:rsidRDefault="00F20132" w:rsidP="00F20132">
      <w:pPr>
        <w:pStyle w:val="Akapitzlist"/>
        <w:numPr>
          <w:ilvl w:val="0"/>
          <w:numId w:val="15"/>
        </w:numPr>
        <w:spacing w:after="200" w:line="276" w:lineRule="auto"/>
        <w:rPr>
          <w:rFonts w:cstheme="minorHAnsi"/>
          <w:i/>
          <w:sz w:val="24"/>
          <w:szCs w:val="24"/>
          <w:lang w:val="pl-PL"/>
        </w:rPr>
      </w:pPr>
      <w:r w:rsidRPr="00F20132">
        <w:rPr>
          <w:rFonts w:cstheme="minorHAnsi"/>
          <w:i/>
          <w:sz w:val="24"/>
          <w:szCs w:val="24"/>
          <w:lang w:val="pl-PL"/>
        </w:rPr>
        <w:lastRenderedPageBreak/>
        <w:t xml:space="preserve">Zdaniem profesora Schmidta pojazd latający napędzany siłą ludzkich </w:t>
      </w:r>
      <w:r w:rsidRPr="00F20132">
        <w:rPr>
          <w:rFonts w:cstheme="minorHAnsi"/>
          <w:i/>
          <w:sz w:val="24"/>
          <w:szCs w:val="24"/>
          <w:lang w:val="pl-PL"/>
        </w:rPr>
        <w:br/>
        <w:t>mięśni jest niewykonalny</w:t>
      </w:r>
      <w:r>
        <w:rPr>
          <w:rFonts w:cstheme="minorHAnsi"/>
          <w:i/>
          <w:sz w:val="24"/>
          <w:szCs w:val="24"/>
          <w:lang w:val="pl-PL"/>
        </w:rPr>
        <w:t>.</w:t>
      </w:r>
    </w:p>
    <w:p w:rsidR="00F20132" w:rsidRPr="00F20132" w:rsidRDefault="00F20132" w:rsidP="00F20132">
      <w:pPr>
        <w:pStyle w:val="Akapitzlist"/>
        <w:numPr>
          <w:ilvl w:val="0"/>
          <w:numId w:val="15"/>
        </w:numPr>
        <w:spacing w:after="200" w:line="276" w:lineRule="auto"/>
        <w:rPr>
          <w:rFonts w:cstheme="minorHAnsi"/>
          <w:i/>
          <w:sz w:val="24"/>
          <w:szCs w:val="24"/>
          <w:lang w:val="pl-PL"/>
        </w:rPr>
      </w:pPr>
      <w:r w:rsidRPr="00F20132">
        <w:rPr>
          <w:rFonts w:cstheme="minorHAnsi"/>
          <w:i/>
          <w:sz w:val="24"/>
          <w:szCs w:val="24"/>
          <w:lang w:val="pl-PL"/>
        </w:rPr>
        <w:t>Wszyscy eksperci przewidują spadek stóp procentowych jeszcze w tym roku</w:t>
      </w:r>
      <w:r>
        <w:rPr>
          <w:rFonts w:cstheme="minorHAnsi"/>
          <w:i/>
          <w:sz w:val="24"/>
          <w:szCs w:val="24"/>
          <w:lang w:val="pl-PL"/>
        </w:rPr>
        <w:t>.</w:t>
      </w:r>
    </w:p>
    <w:p w:rsidR="00F20132" w:rsidRPr="00F20132" w:rsidRDefault="00F20132" w:rsidP="00F20132">
      <w:pPr>
        <w:spacing w:line="276" w:lineRule="auto"/>
        <w:ind w:firstLine="0"/>
        <w:jc w:val="both"/>
        <w:rPr>
          <w:rFonts w:cstheme="minorHAnsi"/>
          <w:b/>
          <w:bCs/>
          <w:sz w:val="24"/>
          <w:szCs w:val="24"/>
          <w:lang w:val="pl-PL"/>
        </w:rPr>
      </w:pPr>
      <w:r w:rsidRPr="00F20132">
        <w:rPr>
          <w:rFonts w:cstheme="minorHAnsi"/>
          <w:b/>
          <w:bCs/>
          <w:sz w:val="24"/>
          <w:szCs w:val="24"/>
          <w:lang w:val="pl-PL"/>
        </w:rPr>
        <w:t>Kapelusz czerwony</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Myślenie spod czerwonego kapelusza ingeruje we wszystkie kwestie, które związane </w:t>
      </w:r>
      <w:r w:rsidRPr="00F20132">
        <w:rPr>
          <w:rFonts w:cstheme="minorHAnsi"/>
          <w:sz w:val="24"/>
          <w:szCs w:val="24"/>
          <w:lang w:val="pl-PL"/>
        </w:rPr>
        <w:br/>
        <w:t xml:space="preserve">są z emocjami, odczuciami i nieracjonalnymi aspektami myślenia. Akceptujemy, szanujemy to, co myślimy, czynią to samo osoby słuchające naszych wypowiedzi. Nie tłumaczymy się, gdyż pozwalamy pokazać swoje emocje. Emocje niekontrolowane zaburzają nasz sposób myślenia i negatywnie wpływają na podejmowane decyzje. Kiedy w sposób kontrolowany, myśląc z czerwonym kapeluszem, mówimy o emocjach, intuicji, przeczuciu i odczuciach, pozwalamy wyrazić emocje i w odpowiednim momencie skończyć ich </w:t>
      </w:r>
      <w:proofErr w:type="gramStart"/>
      <w:r w:rsidRPr="00F20132">
        <w:rPr>
          <w:rFonts w:cstheme="minorHAnsi"/>
          <w:sz w:val="24"/>
          <w:szCs w:val="24"/>
          <w:lang w:val="pl-PL"/>
        </w:rPr>
        <w:t xml:space="preserve">uzewnętrznianie. </w:t>
      </w:r>
      <w:proofErr w:type="gramEnd"/>
      <w:r w:rsidRPr="00F20132">
        <w:rPr>
          <w:rFonts w:cstheme="minorHAnsi"/>
          <w:sz w:val="24"/>
          <w:szCs w:val="24"/>
          <w:lang w:val="pl-PL"/>
        </w:rPr>
        <w:t>Poddajemy się emocjom na określoną przez nas chwilę, sami wyznaczamy czas jej trwania. Działając pod wpływem emocji, bez czerwonego kapelusza, nie mamy wpływu na czas trwania i zakończenia wypowiedzi nasyconej emocjami. Należy pamiętać, iż zabrania się usprawiedliwiania emocji, próby argumentowania mogą zostać odebrane, jako fałszywe.</w:t>
      </w:r>
    </w:p>
    <w:p w:rsidR="00F20132" w:rsidRPr="00F20132" w:rsidRDefault="00F20132" w:rsidP="00F20132">
      <w:pPr>
        <w:spacing w:line="276" w:lineRule="auto"/>
        <w:ind w:firstLine="0"/>
        <w:jc w:val="both"/>
        <w:rPr>
          <w:rFonts w:cstheme="minorHAnsi"/>
          <w:i/>
          <w:sz w:val="24"/>
          <w:szCs w:val="24"/>
          <w:lang w:val="pl-PL"/>
        </w:rPr>
      </w:pPr>
      <w:r w:rsidRPr="00F20132">
        <w:rPr>
          <w:rFonts w:cstheme="minorHAnsi"/>
          <w:i/>
          <w:sz w:val="24"/>
          <w:szCs w:val="24"/>
          <w:lang w:val="pl-PL"/>
        </w:rPr>
        <w:t>Myśląc spod czerwonego kapelusza moglibyśmy powiedzieć m.in.:</w:t>
      </w:r>
    </w:p>
    <w:p w:rsidR="00F20132" w:rsidRDefault="00F20132" w:rsidP="00F20132">
      <w:pPr>
        <w:pStyle w:val="Akapitzlist"/>
        <w:numPr>
          <w:ilvl w:val="0"/>
          <w:numId w:val="16"/>
        </w:numPr>
        <w:spacing w:after="200" w:line="276" w:lineRule="auto"/>
        <w:rPr>
          <w:rFonts w:cstheme="minorHAnsi"/>
          <w:i/>
          <w:sz w:val="24"/>
          <w:szCs w:val="24"/>
          <w:lang w:val="pl-PL"/>
        </w:rPr>
      </w:pPr>
      <w:r w:rsidRPr="00F20132">
        <w:rPr>
          <w:rFonts w:cstheme="minorHAnsi"/>
          <w:i/>
          <w:sz w:val="24"/>
          <w:szCs w:val="24"/>
          <w:lang w:val="pl-PL"/>
        </w:rPr>
        <w:t>Mam przeczucie, że ta działka za kościołem b</w:t>
      </w:r>
      <w:r>
        <w:rPr>
          <w:rFonts w:cstheme="minorHAnsi"/>
          <w:i/>
          <w:sz w:val="24"/>
          <w:szCs w:val="24"/>
          <w:lang w:val="pl-PL"/>
        </w:rPr>
        <w:t>ędzie warta fortunę za parę lat.</w:t>
      </w:r>
    </w:p>
    <w:p w:rsidR="00F20132" w:rsidRDefault="00F20132" w:rsidP="00F20132">
      <w:pPr>
        <w:pStyle w:val="Akapitzlist"/>
        <w:numPr>
          <w:ilvl w:val="0"/>
          <w:numId w:val="16"/>
        </w:numPr>
        <w:spacing w:after="200" w:line="276" w:lineRule="auto"/>
        <w:rPr>
          <w:rFonts w:cstheme="minorHAnsi"/>
          <w:i/>
          <w:sz w:val="24"/>
          <w:szCs w:val="24"/>
          <w:lang w:val="pl-PL"/>
        </w:rPr>
      </w:pPr>
      <w:r w:rsidRPr="00F20132">
        <w:rPr>
          <w:rFonts w:cstheme="minorHAnsi"/>
          <w:i/>
          <w:sz w:val="24"/>
          <w:szCs w:val="24"/>
          <w:lang w:val="pl-PL"/>
        </w:rPr>
        <w:t xml:space="preserve">Intuicja podpowiada mi, że ten interes nie wyjdzie. Na pewno skończy się </w:t>
      </w:r>
      <w:r w:rsidRPr="00F20132">
        <w:rPr>
          <w:rFonts w:cstheme="minorHAnsi"/>
          <w:i/>
          <w:sz w:val="24"/>
          <w:szCs w:val="24"/>
          <w:lang w:val="pl-PL"/>
        </w:rPr>
        <w:br/>
        <w:t>to kosztowną sprawą sądową.</w:t>
      </w:r>
    </w:p>
    <w:p w:rsidR="00F20132" w:rsidRDefault="00F20132" w:rsidP="00F20132">
      <w:pPr>
        <w:pStyle w:val="Akapitzlist"/>
        <w:numPr>
          <w:ilvl w:val="0"/>
          <w:numId w:val="16"/>
        </w:numPr>
        <w:spacing w:after="200" w:line="276" w:lineRule="auto"/>
        <w:rPr>
          <w:rFonts w:cstheme="minorHAnsi"/>
          <w:i/>
          <w:sz w:val="24"/>
          <w:szCs w:val="24"/>
          <w:lang w:val="pl-PL"/>
        </w:rPr>
      </w:pPr>
      <w:r w:rsidRPr="00F20132">
        <w:rPr>
          <w:rFonts w:cstheme="minorHAnsi"/>
          <w:i/>
          <w:sz w:val="24"/>
          <w:szCs w:val="24"/>
          <w:lang w:val="pl-PL"/>
        </w:rPr>
        <w:t>Mam odczucie, że kiedy dojdzie do kryzysu, to on znowu sobie nie poradzi.</w:t>
      </w:r>
    </w:p>
    <w:p w:rsidR="00F20132" w:rsidRDefault="00F20132" w:rsidP="00F20132">
      <w:pPr>
        <w:pStyle w:val="Akapitzlist"/>
        <w:numPr>
          <w:ilvl w:val="0"/>
          <w:numId w:val="16"/>
        </w:numPr>
        <w:spacing w:after="200" w:line="276" w:lineRule="auto"/>
        <w:rPr>
          <w:rFonts w:cstheme="minorHAnsi"/>
          <w:i/>
          <w:sz w:val="24"/>
          <w:szCs w:val="24"/>
          <w:lang w:val="pl-PL"/>
        </w:rPr>
      </w:pPr>
      <w:r w:rsidRPr="00F20132">
        <w:rPr>
          <w:rFonts w:cstheme="minorHAnsi"/>
          <w:i/>
          <w:sz w:val="24"/>
          <w:szCs w:val="24"/>
          <w:lang w:val="pl-PL"/>
        </w:rPr>
        <w:t>Czuję, że nie jest to właściwa teoria. Jest zbyt złożona i bezładna.</w:t>
      </w:r>
    </w:p>
    <w:p w:rsidR="00F20132" w:rsidRPr="00F20132" w:rsidRDefault="00F20132" w:rsidP="00F20132">
      <w:pPr>
        <w:pStyle w:val="Akapitzlist"/>
        <w:numPr>
          <w:ilvl w:val="0"/>
          <w:numId w:val="16"/>
        </w:numPr>
        <w:spacing w:after="200" w:line="276" w:lineRule="auto"/>
        <w:rPr>
          <w:rFonts w:cstheme="minorHAnsi"/>
          <w:i/>
          <w:sz w:val="24"/>
          <w:szCs w:val="24"/>
          <w:lang w:val="pl-PL"/>
        </w:rPr>
      </w:pPr>
      <w:r w:rsidRPr="00F20132">
        <w:rPr>
          <w:rFonts w:cstheme="minorHAnsi"/>
          <w:i/>
          <w:sz w:val="24"/>
          <w:szCs w:val="24"/>
          <w:lang w:val="pl-PL"/>
        </w:rPr>
        <w:t xml:space="preserve">W moim odczuciu każdy z nas chce, aby ta umowa nabrała ostatecznego </w:t>
      </w:r>
      <w:r w:rsidRPr="00F20132">
        <w:rPr>
          <w:rFonts w:cstheme="minorHAnsi"/>
          <w:i/>
          <w:sz w:val="24"/>
          <w:szCs w:val="24"/>
          <w:lang w:val="pl-PL"/>
        </w:rPr>
        <w:br/>
      </w:r>
      <w:r>
        <w:rPr>
          <w:rFonts w:cstheme="minorHAnsi"/>
          <w:i/>
          <w:sz w:val="24"/>
          <w:szCs w:val="24"/>
          <w:lang w:val="pl-PL"/>
        </w:rPr>
        <w:t>kształtu i została podpisana.</w:t>
      </w:r>
    </w:p>
    <w:p w:rsidR="00F20132" w:rsidRPr="00F20132" w:rsidRDefault="00F20132" w:rsidP="00F20132">
      <w:pPr>
        <w:spacing w:line="276" w:lineRule="auto"/>
        <w:ind w:firstLine="0"/>
        <w:jc w:val="both"/>
        <w:rPr>
          <w:rFonts w:cstheme="minorHAnsi"/>
          <w:b/>
          <w:sz w:val="24"/>
          <w:szCs w:val="24"/>
          <w:lang w:val="pl-PL"/>
        </w:rPr>
      </w:pPr>
      <w:r w:rsidRPr="00F20132">
        <w:rPr>
          <w:rFonts w:cstheme="minorHAnsi"/>
          <w:b/>
          <w:bCs/>
          <w:sz w:val="24"/>
          <w:szCs w:val="24"/>
          <w:lang w:val="pl-PL"/>
        </w:rPr>
        <w:t>Kapelusz czarny</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Myślenie spod czarnego kapelusza jest negatywne, ale nie emocjonalne. Taki sposób myślenia wymaga od nas podania logicznych i uzasadnionych informacji. Pozwalamy sobie </w:t>
      </w:r>
      <w:r w:rsidRPr="00F20132">
        <w:rPr>
          <w:rFonts w:cstheme="minorHAnsi"/>
          <w:sz w:val="24"/>
          <w:szCs w:val="24"/>
          <w:lang w:val="pl-PL"/>
        </w:rPr>
        <w:br/>
        <w:t xml:space="preserve">na negatywne myślenia w sposób kontrolowany, ale świadomy. Faktom obiektywnym </w:t>
      </w:r>
      <w:r w:rsidRPr="00F20132">
        <w:rPr>
          <w:rFonts w:cstheme="minorHAnsi"/>
          <w:sz w:val="24"/>
          <w:szCs w:val="24"/>
          <w:lang w:val="pl-PL"/>
        </w:rPr>
        <w:br/>
        <w:t xml:space="preserve">i pozytywnym, należy udowodnić ich błędność lub niemożność zastosowania w praktyce. Wyrażanie informacji negatywnych powinno odbywać się w sposób obiektywny. Pojawi </w:t>
      </w:r>
      <w:proofErr w:type="gramStart"/>
      <w:r w:rsidRPr="00F20132">
        <w:rPr>
          <w:rFonts w:cstheme="minorHAnsi"/>
          <w:sz w:val="24"/>
          <w:szCs w:val="24"/>
          <w:lang w:val="pl-PL"/>
        </w:rPr>
        <w:t>się zatem</w:t>
      </w:r>
      <w:proofErr w:type="gramEnd"/>
      <w:r w:rsidRPr="00F20132">
        <w:rPr>
          <w:rFonts w:cstheme="minorHAnsi"/>
          <w:sz w:val="24"/>
          <w:szCs w:val="24"/>
          <w:lang w:val="pl-PL"/>
        </w:rPr>
        <w:t xml:space="preserve"> pytanie czy najpierw zakładamy kapelusz czarny czy myślimy z kapeluszem żółtym. Prostszym sposobem wydaje się najpierw czarny, aby podważyć fakty. Pomysł, przez to może szybko upaść. Podajemy pomysł, fakty i płynące z niego korzyści. Dopiero potem lepiej działać przez czarny kapelusz.</w:t>
      </w:r>
    </w:p>
    <w:p w:rsidR="00F20132" w:rsidRPr="00F20132" w:rsidRDefault="00F20132" w:rsidP="00F20132">
      <w:pPr>
        <w:spacing w:line="276" w:lineRule="auto"/>
        <w:ind w:firstLine="0"/>
        <w:jc w:val="both"/>
        <w:rPr>
          <w:rFonts w:cstheme="minorHAnsi"/>
          <w:sz w:val="24"/>
          <w:szCs w:val="24"/>
          <w:lang w:val="pl-PL"/>
        </w:rPr>
      </w:pPr>
    </w:p>
    <w:p w:rsidR="00F20132" w:rsidRPr="00F20132" w:rsidRDefault="00F20132" w:rsidP="00F20132">
      <w:pPr>
        <w:spacing w:line="276" w:lineRule="auto"/>
        <w:ind w:firstLine="0"/>
        <w:jc w:val="both"/>
        <w:rPr>
          <w:rFonts w:cstheme="minorHAnsi"/>
          <w:i/>
          <w:sz w:val="24"/>
          <w:szCs w:val="24"/>
          <w:lang w:val="pl-PL"/>
        </w:rPr>
      </w:pPr>
      <w:r w:rsidRPr="00F20132">
        <w:rPr>
          <w:rFonts w:cstheme="minorHAnsi"/>
          <w:i/>
          <w:sz w:val="24"/>
          <w:szCs w:val="24"/>
          <w:lang w:val="pl-PL"/>
        </w:rPr>
        <w:t>Formułując wypowiedzi zgodnie z czarnym kapeluszem, powiemy np.:</w:t>
      </w:r>
    </w:p>
    <w:p w:rsidR="00F20132" w:rsidRDefault="00F20132" w:rsidP="00F20132">
      <w:pPr>
        <w:pStyle w:val="Akapitzlist"/>
        <w:numPr>
          <w:ilvl w:val="0"/>
          <w:numId w:val="17"/>
        </w:numPr>
        <w:spacing w:after="200" w:line="276" w:lineRule="auto"/>
        <w:jc w:val="both"/>
        <w:rPr>
          <w:rFonts w:cstheme="minorHAnsi"/>
          <w:i/>
          <w:sz w:val="24"/>
          <w:szCs w:val="24"/>
          <w:lang w:val="pl-PL"/>
        </w:rPr>
      </w:pPr>
      <w:r w:rsidRPr="00F20132">
        <w:rPr>
          <w:rFonts w:cstheme="minorHAnsi"/>
          <w:i/>
          <w:sz w:val="24"/>
          <w:szCs w:val="24"/>
          <w:lang w:val="pl-PL"/>
        </w:rPr>
        <w:t xml:space="preserve">Ponosi nas entuzjazm. Ktoś musi teraz wziąć na siebie rolę adwokata diabła </w:t>
      </w:r>
      <w:r w:rsidRPr="00F20132">
        <w:rPr>
          <w:rFonts w:cstheme="minorHAnsi"/>
          <w:i/>
          <w:sz w:val="24"/>
          <w:szCs w:val="24"/>
          <w:lang w:val="pl-PL"/>
        </w:rPr>
        <w:br/>
        <w:t>i zauważyć, że cena sprzedaży będzie dla nas o wiele za wysoka.</w:t>
      </w:r>
    </w:p>
    <w:p w:rsidR="00F20132" w:rsidRDefault="00F20132" w:rsidP="00F20132">
      <w:pPr>
        <w:pStyle w:val="Akapitzlist"/>
        <w:numPr>
          <w:ilvl w:val="0"/>
          <w:numId w:val="17"/>
        </w:numPr>
        <w:spacing w:after="200" w:line="276" w:lineRule="auto"/>
        <w:jc w:val="both"/>
        <w:rPr>
          <w:rFonts w:cstheme="minorHAnsi"/>
          <w:i/>
          <w:sz w:val="24"/>
          <w:szCs w:val="24"/>
          <w:lang w:val="pl-PL"/>
        </w:rPr>
      </w:pPr>
      <w:r w:rsidRPr="00F20132">
        <w:rPr>
          <w:rFonts w:cstheme="minorHAnsi"/>
          <w:i/>
          <w:sz w:val="24"/>
          <w:szCs w:val="24"/>
          <w:lang w:val="pl-PL"/>
        </w:rPr>
        <w:t xml:space="preserve">Podane przez ciebie liczby są sprzed czterech lat. Próba jest bardzo mała. </w:t>
      </w:r>
      <w:r w:rsidRPr="00F20132">
        <w:rPr>
          <w:rFonts w:cstheme="minorHAnsi"/>
          <w:i/>
          <w:sz w:val="24"/>
          <w:szCs w:val="24"/>
          <w:lang w:val="pl-PL"/>
        </w:rPr>
        <w:br/>
        <w:t>Liczby dotyczą tylko południa kraju.</w:t>
      </w:r>
    </w:p>
    <w:p w:rsidR="00F20132" w:rsidRPr="00F20132" w:rsidRDefault="00F20132" w:rsidP="00F20132">
      <w:pPr>
        <w:pStyle w:val="Akapitzlist"/>
        <w:numPr>
          <w:ilvl w:val="0"/>
          <w:numId w:val="17"/>
        </w:numPr>
        <w:spacing w:after="200" w:line="276" w:lineRule="auto"/>
        <w:jc w:val="both"/>
        <w:rPr>
          <w:rFonts w:cstheme="minorHAnsi"/>
          <w:i/>
          <w:sz w:val="24"/>
          <w:szCs w:val="24"/>
          <w:lang w:val="pl-PL"/>
        </w:rPr>
      </w:pPr>
      <w:r w:rsidRPr="00F20132">
        <w:rPr>
          <w:rFonts w:cstheme="minorHAnsi"/>
          <w:i/>
          <w:sz w:val="24"/>
          <w:szCs w:val="24"/>
          <w:lang w:val="pl-PL"/>
        </w:rPr>
        <w:lastRenderedPageBreak/>
        <w:t xml:space="preserve">Z mojego doświadczenia wynika, że jeśli pracownik otrzymuje premię </w:t>
      </w:r>
      <w:r w:rsidRPr="00F20132">
        <w:rPr>
          <w:rFonts w:cstheme="minorHAnsi"/>
          <w:i/>
          <w:sz w:val="24"/>
          <w:szCs w:val="24"/>
          <w:lang w:val="pl-PL"/>
        </w:rPr>
        <w:br/>
        <w:t xml:space="preserve">w postaci pieniężnej, szybko się do niej przyzwyczaja i traktuje </w:t>
      </w:r>
      <w:proofErr w:type="gramStart"/>
      <w:r w:rsidRPr="00F20132">
        <w:rPr>
          <w:rFonts w:cstheme="minorHAnsi"/>
          <w:i/>
          <w:sz w:val="24"/>
          <w:szCs w:val="24"/>
          <w:lang w:val="pl-PL"/>
        </w:rPr>
        <w:t>ją jako</w:t>
      </w:r>
      <w:proofErr w:type="gramEnd"/>
      <w:r w:rsidRPr="00F20132">
        <w:rPr>
          <w:rFonts w:cstheme="minorHAnsi"/>
          <w:i/>
          <w:sz w:val="24"/>
          <w:szCs w:val="24"/>
          <w:lang w:val="pl-PL"/>
        </w:rPr>
        <w:t xml:space="preserve"> część normalnych zarobków.</w:t>
      </w:r>
    </w:p>
    <w:p w:rsidR="00F20132" w:rsidRPr="00F20132" w:rsidRDefault="00F20132" w:rsidP="00F20132">
      <w:pPr>
        <w:spacing w:line="276" w:lineRule="auto"/>
        <w:ind w:left="720" w:firstLine="0"/>
        <w:rPr>
          <w:rFonts w:cstheme="minorHAnsi"/>
          <w:i/>
          <w:sz w:val="24"/>
          <w:szCs w:val="24"/>
          <w:lang w:val="pl-PL"/>
        </w:rPr>
      </w:pPr>
    </w:p>
    <w:p w:rsidR="00F20132" w:rsidRPr="00A723B7" w:rsidRDefault="00F20132" w:rsidP="00F20132">
      <w:pPr>
        <w:spacing w:line="276" w:lineRule="auto"/>
        <w:ind w:firstLine="0"/>
        <w:jc w:val="both"/>
        <w:rPr>
          <w:rFonts w:cstheme="minorHAnsi"/>
          <w:b/>
          <w:sz w:val="24"/>
          <w:szCs w:val="24"/>
          <w:lang w:val="pl-PL"/>
        </w:rPr>
      </w:pPr>
      <w:r w:rsidRPr="00A723B7">
        <w:rPr>
          <w:rFonts w:cstheme="minorHAnsi"/>
          <w:b/>
          <w:bCs/>
          <w:sz w:val="24"/>
          <w:szCs w:val="24"/>
          <w:lang w:val="pl-PL"/>
        </w:rPr>
        <w:t>Kapelusz żółty</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Patrzymy, że warto coś zrobić w przyszłości, spekulujemy w sposób pozytywny. Aspekt pozytywny nie wynika z zobaczenia zalet, ale jest on zakładany z góry. Należy szukać optymistycznych cech, założeń, gdyż zawsze mimo pierwszego wrażenia, dostrzeżemy pozytywy mogący mieć ogromne znaczenie. Musimy spoglądać na wszystko od logiczno-pozytywnego myślenia do huraoptymizmu. Pozytywne sugestie należy oznaczyć stopniem prawdopodobieństwa: potwierdzony, bardzo-prawdopodobny, prawdopodobny, są spore szanse, istnieje taka możliwość, nikłe szanse lub perspektywa długofalowa. Powinniśmy dążyć do uzasadnienia swojego optymizmu, ale nie za wszelką cenę. Myślenie konstruktywne podlega żółtemu kapeluszowi, niesie ze sobą pozytywną zmianę. Tworzymy propozycje </w:t>
      </w:r>
      <w:r w:rsidRPr="00F20132">
        <w:rPr>
          <w:rFonts w:cstheme="minorHAnsi"/>
          <w:sz w:val="24"/>
          <w:szCs w:val="24"/>
          <w:lang w:val="pl-PL"/>
        </w:rPr>
        <w:br/>
        <w:t>i pozytywnie je uzasadniamy.</w:t>
      </w:r>
    </w:p>
    <w:p w:rsidR="00F20132" w:rsidRPr="00F20132" w:rsidRDefault="00F20132" w:rsidP="00F20132">
      <w:pPr>
        <w:spacing w:line="276" w:lineRule="auto"/>
        <w:ind w:firstLine="0"/>
        <w:rPr>
          <w:rFonts w:cstheme="minorHAnsi"/>
          <w:i/>
          <w:sz w:val="24"/>
          <w:szCs w:val="24"/>
          <w:lang w:val="pl-PL"/>
        </w:rPr>
      </w:pPr>
      <w:r w:rsidRPr="00F20132">
        <w:rPr>
          <w:rFonts w:cstheme="minorHAnsi"/>
          <w:i/>
          <w:sz w:val="24"/>
          <w:szCs w:val="24"/>
          <w:lang w:val="pl-PL"/>
        </w:rPr>
        <w:t>Myśląc spod żółtego kapelusza, możemy powiedzieć:</w:t>
      </w:r>
    </w:p>
    <w:p w:rsidR="00A723B7" w:rsidRDefault="00F20132" w:rsidP="00A723B7">
      <w:pPr>
        <w:pStyle w:val="Akapitzlist"/>
        <w:numPr>
          <w:ilvl w:val="0"/>
          <w:numId w:val="18"/>
        </w:numPr>
        <w:spacing w:after="200" w:line="276" w:lineRule="auto"/>
        <w:rPr>
          <w:rFonts w:cstheme="minorHAnsi"/>
          <w:i/>
          <w:sz w:val="24"/>
          <w:szCs w:val="24"/>
          <w:lang w:val="pl-PL"/>
        </w:rPr>
      </w:pPr>
      <w:r w:rsidRPr="00A723B7">
        <w:rPr>
          <w:rFonts w:cstheme="minorHAnsi"/>
          <w:i/>
          <w:sz w:val="24"/>
          <w:szCs w:val="24"/>
          <w:lang w:val="pl-PL"/>
        </w:rPr>
        <w:t>Pozytywne jest to, że teraz wiemy, na co go stać. Koniec z niecierpliwością.</w:t>
      </w:r>
    </w:p>
    <w:p w:rsidR="00A723B7" w:rsidRDefault="00A723B7" w:rsidP="00A723B7">
      <w:pPr>
        <w:pStyle w:val="Akapitzlist"/>
        <w:numPr>
          <w:ilvl w:val="0"/>
          <w:numId w:val="18"/>
        </w:numPr>
        <w:spacing w:after="200" w:line="276" w:lineRule="auto"/>
        <w:rPr>
          <w:rFonts w:cstheme="minorHAnsi"/>
          <w:i/>
          <w:sz w:val="24"/>
          <w:szCs w:val="24"/>
          <w:lang w:val="pl-PL"/>
        </w:rPr>
      </w:pPr>
      <w:r>
        <w:rPr>
          <w:rFonts w:cstheme="minorHAnsi"/>
          <w:i/>
          <w:sz w:val="24"/>
          <w:szCs w:val="24"/>
          <w:lang w:val="pl-PL"/>
        </w:rPr>
        <w:t>J</w:t>
      </w:r>
      <w:r w:rsidR="00F20132" w:rsidRPr="00A723B7">
        <w:rPr>
          <w:rFonts w:cstheme="minorHAnsi"/>
          <w:i/>
          <w:sz w:val="24"/>
          <w:szCs w:val="24"/>
          <w:lang w:val="pl-PL"/>
        </w:rPr>
        <w:t>eśli nie będziemy żałować środków na reklamę tego filmu, sukces murowany.</w:t>
      </w:r>
    </w:p>
    <w:p w:rsidR="00F20132" w:rsidRPr="00A723B7" w:rsidRDefault="00F20132" w:rsidP="00A723B7">
      <w:pPr>
        <w:pStyle w:val="Akapitzlist"/>
        <w:numPr>
          <w:ilvl w:val="0"/>
          <w:numId w:val="18"/>
        </w:numPr>
        <w:spacing w:after="200" w:line="276" w:lineRule="auto"/>
        <w:rPr>
          <w:rFonts w:cstheme="minorHAnsi"/>
          <w:i/>
          <w:sz w:val="24"/>
          <w:szCs w:val="24"/>
          <w:lang w:val="pl-PL"/>
        </w:rPr>
      </w:pPr>
      <w:r w:rsidRPr="00A723B7">
        <w:rPr>
          <w:rFonts w:cstheme="minorHAnsi"/>
          <w:i/>
          <w:sz w:val="24"/>
          <w:szCs w:val="24"/>
          <w:lang w:val="pl-PL"/>
        </w:rPr>
        <w:t>Ta szklanka nie jest w połowie pusta, ale w połowie pełna.</w:t>
      </w:r>
    </w:p>
    <w:p w:rsidR="00F20132" w:rsidRPr="00F20132" w:rsidRDefault="00F20132" w:rsidP="00F20132">
      <w:pPr>
        <w:spacing w:line="276" w:lineRule="auto"/>
        <w:ind w:left="720" w:firstLine="0"/>
        <w:jc w:val="both"/>
        <w:rPr>
          <w:rFonts w:cstheme="minorHAnsi"/>
          <w:sz w:val="24"/>
          <w:szCs w:val="24"/>
          <w:u w:val="single"/>
          <w:lang w:val="pl-PL"/>
        </w:rPr>
      </w:pPr>
    </w:p>
    <w:p w:rsidR="00F20132" w:rsidRPr="00A723B7" w:rsidRDefault="00F20132" w:rsidP="00F20132">
      <w:pPr>
        <w:spacing w:line="276" w:lineRule="auto"/>
        <w:ind w:firstLine="0"/>
        <w:jc w:val="both"/>
        <w:rPr>
          <w:rFonts w:cstheme="minorHAnsi"/>
          <w:b/>
          <w:sz w:val="24"/>
          <w:szCs w:val="24"/>
          <w:lang w:val="pl-PL"/>
        </w:rPr>
      </w:pPr>
      <w:r w:rsidRPr="00A723B7">
        <w:rPr>
          <w:rFonts w:cstheme="minorHAnsi"/>
          <w:b/>
          <w:bCs/>
          <w:sz w:val="24"/>
          <w:szCs w:val="24"/>
          <w:lang w:val="pl-PL"/>
        </w:rPr>
        <w:t>Kapelusz zielony</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Zielony kapelusz odpowiada za kreatywność. Osoba, która go wkłada, ma na celu świadome szukanie zmian i nowego podejścia do rozważanego problemu. Odnalezienie nowego podejścia wymaga szukania najlepszej alternatywy, a nie zadowalania się pierwszym rozwiązaniem. Założenie zielonego kapelusza często nie wystarczy, aby pojawiły się nowe pomysły. Kreatywność dla jednego jest czymś naturalnym, dla innych wymaga ćwiczeń. Wynika to z typowego schematu działania mózgu, w którym kreatywność nie jest stanem zbyt częstym. Dzięki technikom wspierającym powstawanie nowych pomysłów można pobudzić kreatywność.</w:t>
      </w:r>
    </w:p>
    <w:p w:rsidR="00A723B7" w:rsidRDefault="00F20132" w:rsidP="00A723B7">
      <w:pPr>
        <w:spacing w:line="276" w:lineRule="auto"/>
        <w:ind w:firstLine="0"/>
        <w:rPr>
          <w:rFonts w:cstheme="minorHAnsi"/>
          <w:i/>
          <w:sz w:val="24"/>
          <w:szCs w:val="24"/>
          <w:lang w:val="pl-PL"/>
        </w:rPr>
      </w:pPr>
      <w:r w:rsidRPr="00F20132">
        <w:rPr>
          <w:rFonts w:cstheme="minorHAnsi"/>
          <w:i/>
          <w:sz w:val="24"/>
          <w:szCs w:val="24"/>
          <w:lang w:val="pl-PL"/>
        </w:rPr>
        <w:t>Myślenie spod zielonego kapelusza sprawi, że powiemy:</w:t>
      </w:r>
    </w:p>
    <w:p w:rsidR="00A723B7" w:rsidRDefault="00F20132" w:rsidP="00A723B7">
      <w:pPr>
        <w:pStyle w:val="Akapitzlist"/>
        <w:numPr>
          <w:ilvl w:val="0"/>
          <w:numId w:val="19"/>
        </w:numPr>
        <w:spacing w:line="276" w:lineRule="auto"/>
        <w:rPr>
          <w:rFonts w:cstheme="minorHAnsi"/>
          <w:i/>
          <w:sz w:val="24"/>
          <w:szCs w:val="24"/>
          <w:lang w:val="pl-PL"/>
        </w:rPr>
      </w:pPr>
      <w:r w:rsidRPr="00A723B7">
        <w:rPr>
          <w:rFonts w:cstheme="minorHAnsi"/>
          <w:i/>
          <w:sz w:val="24"/>
          <w:szCs w:val="24"/>
          <w:lang w:val="pl-PL"/>
        </w:rPr>
        <w:t>Chciałbym zaproponować zwolnienie całego działu,</w:t>
      </w:r>
    </w:p>
    <w:p w:rsidR="00A723B7" w:rsidRDefault="00F20132" w:rsidP="00A723B7">
      <w:pPr>
        <w:pStyle w:val="Akapitzlist"/>
        <w:numPr>
          <w:ilvl w:val="0"/>
          <w:numId w:val="19"/>
        </w:numPr>
        <w:spacing w:line="276" w:lineRule="auto"/>
        <w:rPr>
          <w:rFonts w:cstheme="minorHAnsi"/>
          <w:i/>
          <w:sz w:val="24"/>
          <w:szCs w:val="24"/>
          <w:lang w:val="pl-PL"/>
        </w:rPr>
      </w:pPr>
      <w:r w:rsidRPr="00A723B7">
        <w:rPr>
          <w:rFonts w:cstheme="minorHAnsi"/>
          <w:i/>
          <w:sz w:val="24"/>
          <w:szCs w:val="24"/>
          <w:lang w:val="pl-PL"/>
        </w:rPr>
        <w:t>Wyobraźmy sobie, że robimy kwadratowe hamburgery,</w:t>
      </w:r>
    </w:p>
    <w:p w:rsidR="00F20132" w:rsidRPr="00A723B7" w:rsidRDefault="00F20132" w:rsidP="00A723B7">
      <w:pPr>
        <w:pStyle w:val="Akapitzlist"/>
        <w:numPr>
          <w:ilvl w:val="0"/>
          <w:numId w:val="19"/>
        </w:numPr>
        <w:spacing w:line="276" w:lineRule="auto"/>
        <w:rPr>
          <w:rFonts w:cstheme="minorHAnsi"/>
          <w:i/>
          <w:sz w:val="24"/>
          <w:szCs w:val="24"/>
          <w:lang w:val="pl-PL"/>
        </w:rPr>
      </w:pPr>
      <w:r w:rsidRPr="00A723B7">
        <w:rPr>
          <w:rFonts w:cstheme="minorHAnsi"/>
          <w:i/>
          <w:sz w:val="24"/>
          <w:szCs w:val="24"/>
          <w:lang w:val="pl-PL"/>
        </w:rPr>
        <w:t>Stwórzmy linię produktów sprzedawaną po niskich cenach.</w:t>
      </w:r>
    </w:p>
    <w:p w:rsidR="00F20132" w:rsidRPr="00F20132" w:rsidRDefault="00F20132" w:rsidP="00F20132">
      <w:pPr>
        <w:spacing w:line="276" w:lineRule="auto"/>
        <w:ind w:left="720" w:firstLine="0"/>
        <w:rPr>
          <w:rFonts w:cstheme="minorHAnsi"/>
          <w:i/>
          <w:sz w:val="24"/>
          <w:szCs w:val="24"/>
          <w:lang w:val="pl-PL"/>
        </w:rPr>
      </w:pPr>
    </w:p>
    <w:p w:rsidR="00F20132" w:rsidRPr="00A723B7" w:rsidRDefault="00F20132" w:rsidP="00F20132">
      <w:pPr>
        <w:spacing w:line="276" w:lineRule="auto"/>
        <w:ind w:firstLine="0"/>
        <w:jc w:val="both"/>
        <w:rPr>
          <w:rFonts w:cstheme="minorHAnsi"/>
          <w:b/>
          <w:sz w:val="24"/>
          <w:szCs w:val="24"/>
          <w:lang w:val="pl-PL"/>
        </w:rPr>
      </w:pPr>
      <w:r w:rsidRPr="00A723B7">
        <w:rPr>
          <w:rFonts w:cstheme="minorHAnsi"/>
          <w:b/>
          <w:bCs/>
          <w:sz w:val="24"/>
          <w:szCs w:val="24"/>
          <w:lang w:val="pl-PL"/>
        </w:rPr>
        <w:t>Kapelusz niebieski</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Niebieski kapelusz myślowy Ostatnim kapeluszem, który spina pozostałe, jest niebieski kapelusz myślowy. Jego rola to organizacja procesu myślenia i czuwanie nad jego efektywnym przebiegiem. Dokonuje się tego, między innymi, poprzez wybieranie i ustalanie kolejności użycia poszczególnych kapeluszy myślowych. Niebieski kapelusz przekształca bezładną debatę w zorganizowany proces myślowy. Początek jego działania to ustalenie struktury procesu myślenia i sposobu tworzenia obrazu sytuacji, poprzez wszystkie </w:t>
      </w:r>
      <w:r w:rsidRPr="00F20132">
        <w:rPr>
          <w:rFonts w:cstheme="minorHAnsi"/>
          <w:sz w:val="24"/>
          <w:szCs w:val="24"/>
          <w:lang w:val="pl-PL"/>
        </w:rPr>
        <w:lastRenderedPageBreak/>
        <w:t xml:space="preserve">kapelusze. Następnie niebieski kapelusz odpowiada za pilnowanie reguł i zażegnanie sporów, co pozwala na sprawne podążanie ustaloną ścieżką rozważań. W trakcie i na końcu, określa on, w którym punkcie rozważań się znajdujemy i co zostało osiągnięte. Wszystko po to, aby, przy w miarę niewielkim wysiłku, proces myślenia dawał najlepszy możliwy rezultat. </w:t>
      </w:r>
    </w:p>
    <w:p w:rsidR="00A723B7" w:rsidRDefault="00F20132" w:rsidP="00A723B7">
      <w:pPr>
        <w:spacing w:line="276" w:lineRule="auto"/>
        <w:ind w:firstLine="0"/>
        <w:rPr>
          <w:rFonts w:cstheme="minorHAnsi"/>
          <w:i/>
          <w:sz w:val="24"/>
          <w:szCs w:val="24"/>
          <w:lang w:val="pl-PL"/>
        </w:rPr>
      </w:pPr>
      <w:r w:rsidRPr="00F20132">
        <w:rPr>
          <w:rFonts w:cstheme="minorHAnsi"/>
          <w:i/>
          <w:sz w:val="24"/>
          <w:szCs w:val="24"/>
          <w:lang w:val="pl-PL"/>
        </w:rPr>
        <w:t>Porządkowa rola niebieskiego kapelusza to także:</w:t>
      </w:r>
    </w:p>
    <w:p w:rsidR="00A723B7" w:rsidRDefault="00F20132" w:rsidP="00A723B7">
      <w:pPr>
        <w:pStyle w:val="Akapitzlist"/>
        <w:numPr>
          <w:ilvl w:val="0"/>
          <w:numId w:val="20"/>
        </w:numPr>
        <w:spacing w:line="276" w:lineRule="auto"/>
        <w:rPr>
          <w:rFonts w:cstheme="minorHAnsi"/>
          <w:i/>
          <w:sz w:val="24"/>
          <w:szCs w:val="24"/>
          <w:lang w:val="pl-PL"/>
        </w:rPr>
      </w:pPr>
      <w:r w:rsidRPr="00A723B7">
        <w:rPr>
          <w:rFonts w:cstheme="minorHAnsi"/>
          <w:i/>
          <w:sz w:val="24"/>
          <w:szCs w:val="24"/>
          <w:lang w:val="pl-PL"/>
        </w:rPr>
        <w:t>Określenie tematów i problemów poruszanych w procesie myślenia.</w:t>
      </w:r>
    </w:p>
    <w:p w:rsidR="00A723B7" w:rsidRDefault="00F20132" w:rsidP="00A723B7">
      <w:pPr>
        <w:pStyle w:val="Akapitzlist"/>
        <w:numPr>
          <w:ilvl w:val="0"/>
          <w:numId w:val="20"/>
        </w:numPr>
        <w:spacing w:line="276" w:lineRule="auto"/>
        <w:rPr>
          <w:rFonts w:cstheme="minorHAnsi"/>
          <w:i/>
          <w:sz w:val="24"/>
          <w:szCs w:val="24"/>
          <w:lang w:val="pl-PL"/>
        </w:rPr>
      </w:pPr>
      <w:r w:rsidRPr="00A723B7">
        <w:rPr>
          <w:rFonts w:cstheme="minorHAnsi"/>
          <w:i/>
          <w:sz w:val="24"/>
          <w:szCs w:val="24"/>
          <w:lang w:val="pl-PL"/>
        </w:rPr>
        <w:t>Dyscyplina i żądanie koncentracji na wskazanych kwestiach.</w:t>
      </w:r>
    </w:p>
    <w:p w:rsidR="00A723B7" w:rsidRDefault="00F20132" w:rsidP="00A723B7">
      <w:pPr>
        <w:pStyle w:val="Akapitzlist"/>
        <w:numPr>
          <w:ilvl w:val="0"/>
          <w:numId w:val="20"/>
        </w:numPr>
        <w:spacing w:line="276" w:lineRule="auto"/>
        <w:rPr>
          <w:rFonts w:cstheme="minorHAnsi"/>
          <w:i/>
          <w:sz w:val="24"/>
          <w:szCs w:val="24"/>
          <w:lang w:val="pl-PL"/>
        </w:rPr>
      </w:pPr>
      <w:r w:rsidRPr="00A723B7">
        <w:rPr>
          <w:rFonts w:cstheme="minorHAnsi"/>
          <w:i/>
          <w:sz w:val="24"/>
          <w:szCs w:val="24"/>
          <w:lang w:val="pl-PL"/>
        </w:rPr>
        <w:t>Formułowanie pytań pomocniczych lub naprowadzających.</w:t>
      </w:r>
    </w:p>
    <w:p w:rsidR="00A723B7" w:rsidRDefault="00F20132" w:rsidP="00A723B7">
      <w:pPr>
        <w:pStyle w:val="Akapitzlist"/>
        <w:numPr>
          <w:ilvl w:val="0"/>
          <w:numId w:val="20"/>
        </w:numPr>
        <w:spacing w:line="276" w:lineRule="auto"/>
        <w:rPr>
          <w:rFonts w:cstheme="minorHAnsi"/>
          <w:i/>
          <w:sz w:val="24"/>
          <w:szCs w:val="24"/>
          <w:lang w:val="pl-PL"/>
        </w:rPr>
      </w:pPr>
      <w:r w:rsidRPr="00A723B7">
        <w:rPr>
          <w:rFonts w:cstheme="minorHAnsi"/>
          <w:i/>
          <w:sz w:val="24"/>
          <w:szCs w:val="24"/>
          <w:lang w:val="pl-PL"/>
        </w:rPr>
        <w:t>Rejestracja myśli i podjętych decyzji.</w:t>
      </w:r>
    </w:p>
    <w:p w:rsidR="00F20132" w:rsidRPr="00A723B7" w:rsidRDefault="00F20132" w:rsidP="00A723B7">
      <w:pPr>
        <w:pStyle w:val="Akapitzlist"/>
        <w:numPr>
          <w:ilvl w:val="0"/>
          <w:numId w:val="20"/>
        </w:numPr>
        <w:spacing w:line="276" w:lineRule="auto"/>
        <w:rPr>
          <w:rFonts w:cstheme="minorHAnsi"/>
          <w:i/>
          <w:sz w:val="24"/>
          <w:szCs w:val="24"/>
          <w:lang w:val="pl-PL"/>
        </w:rPr>
      </w:pPr>
      <w:r w:rsidRPr="00A723B7">
        <w:rPr>
          <w:rFonts w:cstheme="minorHAnsi"/>
          <w:i/>
          <w:sz w:val="24"/>
          <w:szCs w:val="24"/>
          <w:lang w:val="pl-PL"/>
        </w:rPr>
        <w:t>Przegląd sytuacji, synteza informacji i konkluzja.</w:t>
      </w:r>
    </w:p>
    <w:p w:rsidR="00F20132" w:rsidRPr="00F20132" w:rsidRDefault="00F20132" w:rsidP="00F20132">
      <w:pPr>
        <w:spacing w:line="276" w:lineRule="auto"/>
        <w:ind w:left="720" w:firstLine="0"/>
        <w:rPr>
          <w:rFonts w:cstheme="minorHAnsi"/>
          <w:i/>
          <w:sz w:val="24"/>
          <w:szCs w:val="24"/>
          <w:lang w:val="pl-PL"/>
        </w:rPr>
      </w:pP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Od wyżej opisanej teorii przejdę teraz do jej realizacji. Praktyka pozwala na jej przeprowadzenie na wiele sposobów, jedną z nich jest dyskusja polegająca na tym, aby </w:t>
      </w:r>
      <w:r w:rsidR="00A723B7">
        <w:rPr>
          <w:rFonts w:cstheme="minorHAnsi"/>
          <w:sz w:val="24"/>
          <w:szCs w:val="24"/>
          <w:lang w:val="pl-PL"/>
        </w:rPr>
        <w:br/>
      </w:r>
      <w:r w:rsidRPr="00F20132">
        <w:rPr>
          <w:rFonts w:cstheme="minorHAnsi"/>
          <w:sz w:val="24"/>
          <w:szCs w:val="24"/>
          <w:lang w:val="pl-PL"/>
        </w:rPr>
        <w:t>w kolejnych 6 fazach wszyscy uczestnicy „zakładali” kapelusz danego koloru, czyli przyjmowali wyznaczony punkt widzenia.</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W trakcie wykonywania wyżej określonego modelu realizacji metody należy pamiętać, </w:t>
      </w:r>
      <w:r w:rsidRPr="00F20132">
        <w:rPr>
          <w:rFonts w:cstheme="minorHAnsi"/>
          <w:sz w:val="24"/>
          <w:szCs w:val="24"/>
          <w:lang w:val="pl-PL"/>
        </w:rPr>
        <w:br/>
        <w:t xml:space="preserve">iż wypowiadają się wszyscy dyskutanci po kolei, a wypowiedzi notuje sekretarz. Nie bierze </w:t>
      </w:r>
      <w:r w:rsidRPr="00F20132">
        <w:rPr>
          <w:rFonts w:cstheme="minorHAnsi"/>
          <w:sz w:val="24"/>
          <w:szCs w:val="24"/>
          <w:lang w:val="pl-PL"/>
        </w:rPr>
        <w:br/>
        <w:t xml:space="preserve">on udziału czynnego, zatem otrzymuje zadanie notowania ustaleń grupy. Kiedy ustalimy, </w:t>
      </w:r>
      <w:r w:rsidRPr="00F20132">
        <w:rPr>
          <w:rFonts w:cstheme="minorHAnsi"/>
          <w:sz w:val="24"/>
          <w:szCs w:val="24"/>
          <w:lang w:val="pl-PL"/>
        </w:rPr>
        <w:br/>
        <w:t xml:space="preserve">iż wyczerpane zostały możliwości myślenia spod jednego kapelusza, lub uczestnicy potrzebują zmiany sposobu rozważań, zmieniamy kolor </w:t>
      </w:r>
      <w:proofErr w:type="gramStart"/>
      <w:r w:rsidRPr="00F20132">
        <w:rPr>
          <w:rFonts w:cstheme="minorHAnsi"/>
          <w:sz w:val="24"/>
          <w:szCs w:val="24"/>
          <w:lang w:val="pl-PL"/>
        </w:rPr>
        <w:t xml:space="preserve">kapelusza. </w:t>
      </w:r>
      <w:proofErr w:type="gramEnd"/>
      <w:r w:rsidRPr="00F20132">
        <w:rPr>
          <w:rFonts w:cstheme="minorHAnsi"/>
          <w:sz w:val="24"/>
          <w:szCs w:val="24"/>
          <w:lang w:val="pl-PL"/>
        </w:rPr>
        <w:t>Nad kolejnością wkładania kapeluszy i czasem zmian czuwa osoba, która nosi kapelusz niebieski.</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W większości przypadków, należy uczestników zapoznać z metodą przed zajęciami, aby mogli się dobrze przygotować, chociażby zbierając obiektywne dane na potrzeby białego kapelusza. Sześć myślowych kapeluszy można zastosować również, bez wcześniejszego przygotowania grupy, chcąc m.in. rozwiązać narastający konflikt. Oczywiście pojawią się problemy z myśleniem spod białego kapelusza, trudniej będzie zebrać obiektywne fakty. </w:t>
      </w:r>
      <w:r w:rsidRPr="00F20132">
        <w:rPr>
          <w:rFonts w:cstheme="minorHAnsi"/>
          <w:sz w:val="24"/>
          <w:szCs w:val="24"/>
          <w:lang w:val="pl-PL"/>
        </w:rPr>
        <w:br/>
        <w:t>W tym przypadku dopuszcza się możliwość rezygnacji z tego kapelusza lub modyfikację kolejności ich zakładania.</w:t>
      </w:r>
    </w:p>
    <w:p w:rsidR="00F20132" w:rsidRPr="00F20132" w:rsidRDefault="00F20132" w:rsidP="00F20132">
      <w:pPr>
        <w:spacing w:line="276" w:lineRule="auto"/>
        <w:ind w:firstLine="0"/>
        <w:jc w:val="both"/>
        <w:rPr>
          <w:rFonts w:cstheme="minorHAnsi"/>
          <w:sz w:val="24"/>
          <w:szCs w:val="24"/>
          <w:u w:val="single"/>
          <w:lang w:val="pl-PL"/>
        </w:rPr>
      </w:pPr>
      <w:r w:rsidRPr="00F20132">
        <w:rPr>
          <w:rFonts w:cstheme="minorHAnsi"/>
          <w:sz w:val="24"/>
          <w:szCs w:val="24"/>
          <w:u w:val="single"/>
          <w:lang w:val="pl-PL"/>
        </w:rPr>
        <w:t>W celu skutecznego i efektywnego przeprowadzenia realizowanej metody, należy pamiętać o konieczności spełnienia kilku zasad:</w:t>
      </w:r>
    </w:p>
    <w:p w:rsidR="00A723B7" w:rsidRDefault="00F20132" w:rsidP="00A723B7">
      <w:pPr>
        <w:pStyle w:val="Akapitzlist"/>
        <w:numPr>
          <w:ilvl w:val="0"/>
          <w:numId w:val="21"/>
        </w:numPr>
        <w:spacing w:after="200" w:line="276" w:lineRule="auto"/>
        <w:jc w:val="both"/>
        <w:rPr>
          <w:rFonts w:cstheme="minorHAnsi"/>
          <w:sz w:val="24"/>
          <w:szCs w:val="24"/>
          <w:lang w:val="pl-PL"/>
        </w:rPr>
      </w:pPr>
      <w:proofErr w:type="gramStart"/>
      <w:r w:rsidRPr="00A723B7">
        <w:rPr>
          <w:rFonts w:cstheme="minorHAnsi"/>
          <w:sz w:val="24"/>
          <w:szCs w:val="24"/>
          <w:lang w:val="pl-PL"/>
        </w:rPr>
        <w:t>prowadzący</w:t>
      </w:r>
      <w:proofErr w:type="gramEnd"/>
      <w:r w:rsidRPr="00A723B7">
        <w:rPr>
          <w:rFonts w:cstheme="minorHAnsi"/>
          <w:sz w:val="24"/>
          <w:szCs w:val="24"/>
          <w:lang w:val="pl-PL"/>
        </w:rPr>
        <w:t xml:space="preserve">, osoby noszące kapelusz niebieski i sekretarz nie mogą dopuścić </w:t>
      </w:r>
      <w:r w:rsidRPr="00A723B7">
        <w:rPr>
          <w:rFonts w:cstheme="minorHAnsi"/>
          <w:sz w:val="24"/>
          <w:szCs w:val="24"/>
          <w:lang w:val="pl-PL"/>
        </w:rPr>
        <w:br/>
        <w:t>do chaotycznej dyskusji, należy unikać również wzrostu napięcia między dyskutantami,</w:t>
      </w:r>
    </w:p>
    <w:p w:rsidR="00A723B7" w:rsidRDefault="00F20132" w:rsidP="00A723B7">
      <w:pPr>
        <w:pStyle w:val="Akapitzlist"/>
        <w:numPr>
          <w:ilvl w:val="0"/>
          <w:numId w:val="21"/>
        </w:numPr>
        <w:spacing w:after="200" w:line="276" w:lineRule="auto"/>
        <w:jc w:val="both"/>
        <w:rPr>
          <w:rFonts w:cstheme="minorHAnsi"/>
          <w:sz w:val="24"/>
          <w:szCs w:val="24"/>
          <w:lang w:val="pl-PL"/>
        </w:rPr>
      </w:pPr>
      <w:proofErr w:type="gramStart"/>
      <w:r w:rsidRPr="00A723B7">
        <w:rPr>
          <w:rFonts w:cstheme="minorHAnsi"/>
          <w:sz w:val="24"/>
          <w:szCs w:val="24"/>
          <w:lang w:val="pl-PL"/>
        </w:rPr>
        <w:t>należy</w:t>
      </w:r>
      <w:proofErr w:type="gramEnd"/>
      <w:r w:rsidRPr="00A723B7">
        <w:rPr>
          <w:rFonts w:cstheme="minorHAnsi"/>
          <w:sz w:val="24"/>
          <w:szCs w:val="24"/>
          <w:lang w:val="pl-PL"/>
        </w:rPr>
        <w:t xml:space="preserve"> dać każdemu możliwość wypowiedzenia się,</w:t>
      </w:r>
    </w:p>
    <w:p w:rsidR="00F20132" w:rsidRPr="00A723B7" w:rsidRDefault="00F20132" w:rsidP="00A723B7">
      <w:pPr>
        <w:pStyle w:val="Akapitzlist"/>
        <w:numPr>
          <w:ilvl w:val="0"/>
          <w:numId w:val="21"/>
        </w:numPr>
        <w:spacing w:after="200" w:line="276" w:lineRule="auto"/>
        <w:jc w:val="both"/>
        <w:rPr>
          <w:rFonts w:cstheme="minorHAnsi"/>
          <w:sz w:val="24"/>
          <w:szCs w:val="24"/>
          <w:lang w:val="pl-PL"/>
        </w:rPr>
      </w:pPr>
      <w:proofErr w:type="gramStart"/>
      <w:r w:rsidRPr="00A723B7">
        <w:rPr>
          <w:rFonts w:cstheme="minorHAnsi"/>
          <w:sz w:val="24"/>
          <w:szCs w:val="24"/>
          <w:lang w:val="pl-PL"/>
        </w:rPr>
        <w:t>warto</w:t>
      </w:r>
      <w:proofErr w:type="gramEnd"/>
      <w:r w:rsidRPr="00A723B7">
        <w:rPr>
          <w:rFonts w:cstheme="minorHAnsi"/>
          <w:sz w:val="24"/>
          <w:szCs w:val="24"/>
          <w:lang w:val="pl-PL"/>
        </w:rPr>
        <w:t xml:space="preserve"> zobligować każdego do wejścia w rolę myśliciela spod konkretnego kapelusza, pozwoli to na poszerzenie horyzontów i głębsze spojrzenie na analizowany problem.</w:t>
      </w:r>
    </w:p>
    <w:p w:rsidR="00F20132" w:rsidRPr="00F20132" w:rsidRDefault="00F20132" w:rsidP="00F20132">
      <w:pPr>
        <w:spacing w:line="276" w:lineRule="auto"/>
        <w:ind w:firstLine="0"/>
        <w:jc w:val="both"/>
        <w:rPr>
          <w:rFonts w:cstheme="minorHAnsi"/>
          <w:sz w:val="24"/>
          <w:szCs w:val="24"/>
          <w:lang w:val="pl-PL"/>
        </w:rPr>
      </w:pPr>
      <w:r w:rsidRPr="00F20132">
        <w:rPr>
          <w:rFonts w:cstheme="minorHAnsi"/>
          <w:sz w:val="24"/>
          <w:szCs w:val="24"/>
          <w:lang w:val="pl-PL"/>
        </w:rPr>
        <w:t xml:space="preserve">Pesymisty, mimo ogromnych chęci, nie zmusimy do szukania pozytywów za wszelką cenę, </w:t>
      </w:r>
      <w:r w:rsidRPr="00F20132">
        <w:rPr>
          <w:rFonts w:cstheme="minorHAnsi"/>
          <w:sz w:val="24"/>
          <w:szCs w:val="24"/>
          <w:lang w:val="pl-PL"/>
        </w:rPr>
        <w:br/>
        <w:t xml:space="preserve">i odwrotnie, entuzjasty nie możemy zobligować do szukania licznych wad. Ważne jest, aby pozwolić wypowiedzieć się kolejnym osobom, a jemu dać czas na odetchnięcie </w:t>
      </w:r>
      <w:r w:rsidRPr="00F20132">
        <w:rPr>
          <w:rFonts w:cstheme="minorHAnsi"/>
          <w:sz w:val="24"/>
          <w:szCs w:val="24"/>
          <w:lang w:val="pl-PL"/>
        </w:rPr>
        <w:br/>
        <w:t xml:space="preserve">i przemyślenie analizowanego problemu. Jest duża szansa, że pod wpływem grupy, zwłaszcza </w:t>
      </w:r>
      <w:r w:rsidRPr="00F20132">
        <w:rPr>
          <w:rFonts w:cstheme="minorHAnsi"/>
          <w:sz w:val="24"/>
          <w:szCs w:val="24"/>
          <w:lang w:val="pl-PL"/>
        </w:rPr>
        <w:lastRenderedPageBreak/>
        <w:t>jej otwartości na problem, nasz pesymista lub entuzjasta odkryje w sobie pokłady przeciwieństw.</w:t>
      </w:r>
    </w:p>
    <w:p w:rsidR="00F20132" w:rsidRPr="00F20132" w:rsidRDefault="00F20132"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913DC5" w:rsidRDefault="00913DC5" w:rsidP="00F20132">
      <w:pPr>
        <w:spacing w:line="276" w:lineRule="auto"/>
        <w:ind w:firstLine="0"/>
        <w:jc w:val="both"/>
        <w:rPr>
          <w:rFonts w:cstheme="minorHAnsi"/>
          <w:b/>
          <w:sz w:val="24"/>
          <w:szCs w:val="24"/>
          <w:lang w:val="pl-PL"/>
        </w:rPr>
      </w:pPr>
    </w:p>
    <w:p w:rsidR="00F20132" w:rsidRPr="00F20132" w:rsidRDefault="00F20132" w:rsidP="00F20132">
      <w:pPr>
        <w:spacing w:line="276" w:lineRule="auto"/>
        <w:ind w:firstLine="0"/>
        <w:jc w:val="both"/>
        <w:rPr>
          <w:rFonts w:cstheme="minorHAnsi"/>
          <w:b/>
          <w:sz w:val="24"/>
          <w:szCs w:val="24"/>
          <w:lang w:val="pl-PL"/>
        </w:rPr>
      </w:pPr>
      <w:r w:rsidRPr="00F20132">
        <w:rPr>
          <w:rFonts w:cstheme="minorHAnsi"/>
          <w:b/>
          <w:sz w:val="24"/>
          <w:szCs w:val="24"/>
          <w:lang w:val="pl-PL"/>
        </w:rPr>
        <w:t>Źródło:</w:t>
      </w:r>
    </w:p>
    <w:p w:rsidR="00F20132" w:rsidRPr="00F20132" w:rsidRDefault="00F20132" w:rsidP="00913DC5">
      <w:pPr>
        <w:spacing w:line="276" w:lineRule="auto"/>
        <w:ind w:firstLine="0"/>
        <w:jc w:val="both"/>
        <w:rPr>
          <w:rFonts w:cstheme="minorHAnsi"/>
          <w:sz w:val="24"/>
          <w:szCs w:val="24"/>
          <w:lang w:val="pl-PL"/>
        </w:rPr>
      </w:pPr>
      <w:r w:rsidRPr="00F20132">
        <w:rPr>
          <w:rFonts w:cstheme="minorHAnsi"/>
          <w:sz w:val="24"/>
          <w:szCs w:val="24"/>
          <w:lang w:val="pl-PL"/>
        </w:rPr>
        <w:t xml:space="preserve">E. </w:t>
      </w:r>
      <w:proofErr w:type="gramStart"/>
      <w:r w:rsidRPr="00F20132">
        <w:rPr>
          <w:rFonts w:cstheme="minorHAnsi"/>
          <w:sz w:val="24"/>
          <w:szCs w:val="24"/>
          <w:lang w:val="pl-PL"/>
        </w:rPr>
        <w:t>de</w:t>
      </w:r>
      <w:proofErr w:type="gramEnd"/>
      <w:r w:rsidRPr="00F20132">
        <w:rPr>
          <w:rFonts w:cstheme="minorHAnsi"/>
          <w:sz w:val="24"/>
          <w:szCs w:val="24"/>
          <w:lang w:val="pl-PL"/>
        </w:rPr>
        <w:t xml:space="preserve"> Bono, </w:t>
      </w:r>
      <w:r w:rsidRPr="00F20132">
        <w:rPr>
          <w:rFonts w:cstheme="minorHAnsi"/>
          <w:i/>
          <w:iCs/>
          <w:sz w:val="24"/>
          <w:szCs w:val="24"/>
          <w:lang w:val="pl-PL"/>
        </w:rPr>
        <w:t>Sześć myślowych kapeluszy</w:t>
      </w:r>
      <w:r w:rsidRPr="00F20132">
        <w:rPr>
          <w:rFonts w:cstheme="minorHAnsi"/>
          <w:sz w:val="24"/>
          <w:szCs w:val="24"/>
          <w:lang w:val="pl-PL"/>
        </w:rPr>
        <w:t>, Gliwice 2008, ss. 36-37, 46-47, 52-77, 81-106, 109-142, 146-172, 175-215.</w:t>
      </w:r>
    </w:p>
    <w:sectPr w:rsidR="00F20132" w:rsidRPr="00F20132" w:rsidSect="00126B9F">
      <w:headerReference w:type="default" r:id="rId10"/>
      <w:footerReference w:type="default" r:id="rId11"/>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948" w:rsidRDefault="00EE7948" w:rsidP="00AB1AF3">
      <w:r>
        <w:separator/>
      </w:r>
    </w:p>
  </w:endnote>
  <w:endnote w:type="continuationSeparator" w:id="0">
    <w:p w:rsidR="00EE7948" w:rsidRDefault="00EE7948" w:rsidP="00AB1A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246235"/>
      <w:docPartObj>
        <w:docPartGallery w:val="Page Numbers (Bottom of Page)"/>
        <w:docPartUnique/>
      </w:docPartObj>
    </w:sdtPr>
    <w:sdtContent>
      <w:p w:rsidR="00881299" w:rsidRDefault="00C4034E">
        <w:pPr>
          <w:pStyle w:val="Stopka"/>
          <w:jc w:val="right"/>
        </w:pPr>
        <w:fldSimple w:instr=" PAGE   \* MERGEFORMAT ">
          <w:r w:rsidR="000D7269">
            <w:rPr>
              <w:noProof/>
            </w:rPr>
            <w:t>3</w:t>
          </w:r>
        </w:fldSimple>
      </w:p>
    </w:sdtContent>
  </w:sdt>
  <w:p w:rsidR="00881299" w:rsidRDefault="0088129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948" w:rsidRDefault="00EE7948" w:rsidP="00AB1AF3">
      <w:r>
        <w:separator/>
      </w:r>
    </w:p>
  </w:footnote>
  <w:footnote w:type="continuationSeparator" w:id="0">
    <w:p w:rsidR="00EE7948" w:rsidRDefault="00EE7948"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5A6F94"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-786130</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5A6F94" w:rsidRDefault="005A6F94" w:rsidP="002A47E3">
    <w:pPr>
      <w:pStyle w:val="Nagwek"/>
      <w:tabs>
        <w:tab w:val="clear" w:pos="4536"/>
        <w:tab w:val="clear" w:pos="9072"/>
        <w:tab w:val="center" w:pos="5315"/>
      </w:tabs>
      <w:ind w:left="1560"/>
      <w:rPr>
        <w:rFonts w:cs="Vrinda"/>
        <w:lang w:val="de-DE"/>
      </w:rPr>
    </w:pPr>
  </w:p>
  <w:p w:rsidR="005A6F94" w:rsidRDefault="005A6F94" w:rsidP="002A47E3">
    <w:pPr>
      <w:pStyle w:val="Nagwek"/>
      <w:tabs>
        <w:tab w:val="clear" w:pos="4536"/>
        <w:tab w:val="clear" w:pos="9072"/>
        <w:tab w:val="center" w:pos="5315"/>
      </w:tabs>
      <w:ind w:left="1560"/>
      <w:rPr>
        <w:rFonts w:cs="Vrinda"/>
        <w:lang w:val="de-DE"/>
      </w:rPr>
    </w:pPr>
  </w:p>
  <w:p w:rsidR="005A6F94" w:rsidRDefault="005A6F94"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E5D28"/>
    <w:multiLevelType w:val="multilevel"/>
    <w:tmpl w:val="18E0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7D24BA"/>
    <w:multiLevelType w:val="hybridMultilevel"/>
    <w:tmpl w:val="79A63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93A5911"/>
    <w:multiLevelType w:val="hybridMultilevel"/>
    <w:tmpl w:val="531E1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F464828"/>
    <w:multiLevelType w:val="multilevel"/>
    <w:tmpl w:val="BAF8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9D67B0"/>
    <w:multiLevelType w:val="hybridMultilevel"/>
    <w:tmpl w:val="20A60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813775D"/>
    <w:multiLevelType w:val="hybridMultilevel"/>
    <w:tmpl w:val="D632E1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AE35402"/>
    <w:multiLevelType w:val="hybridMultilevel"/>
    <w:tmpl w:val="3E5E296C"/>
    <w:styleLink w:val="Kreski"/>
    <w:lvl w:ilvl="0" w:tplc="9B2697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AD20DA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801ACDB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CCFED6D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CAA4AAD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EAC8B7E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E8D4B7F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D7767B8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C89EE9B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7">
    <w:nsid w:val="431A068B"/>
    <w:multiLevelType w:val="multilevel"/>
    <w:tmpl w:val="4618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BB766D"/>
    <w:multiLevelType w:val="multilevel"/>
    <w:tmpl w:val="07AC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A83279"/>
    <w:multiLevelType w:val="hybridMultilevel"/>
    <w:tmpl w:val="315E41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8D96E42"/>
    <w:multiLevelType w:val="multilevel"/>
    <w:tmpl w:val="44C0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2171BC"/>
    <w:multiLevelType w:val="hybridMultilevel"/>
    <w:tmpl w:val="054A3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1270A33"/>
    <w:multiLevelType w:val="hybridMultilevel"/>
    <w:tmpl w:val="08A63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A06588F"/>
    <w:multiLevelType w:val="multilevel"/>
    <w:tmpl w:val="787E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0F5F0A"/>
    <w:multiLevelType w:val="multilevel"/>
    <w:tmpl w:val="87B8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FE06BF"/>
    <w:multiLevelType w:val="hybridMultilevel"/>
    <w:tmpl w:val="D7522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D1D4C50"/>
    <w:multiLevelType w:val="hybridMultilevel"/>
    <w:tmpl w:val="E03E2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F3A66C9"/>
    <w:multiLevelType w:val="hybridMultilevel"/>
    <w:tmpl w:val="D624E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3FA1FD3"/>
    <w:multiLevelType w:val="multilevel"/>
    <w:tmpl w:val="2828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9A1D42"/>
    <w:multiLevelType w:val="hybridMultilevel"/>
    <w:tmpl w:val="5390200E"/>
    <w:lvl w:ilvl="0" w:tplc="14A2E3BC">
      <w:numFmt w:val="bullet"/>
      <w:lvlText w:val=""/>
      <w:lvlJc w:val="left"/>
      <w:pPr>
        <w:ind w:left="2129" w:hanging="356"/>
      </w:pPr>
      <w:rPr>
        <w:rFonts w:ascii="Symbol" w:eastAsia="Symbol" w:hAnsi="Symbol" w:cs="Symbol" w:hint="default"/>
        <w:w w:val="100"/>
        <w:sz w:val="22"/>
        <w:szCs w:val="22"/>
        <w:lang w:val="pl-PL" w:eastAsia="pl-PL" w:bidi="pl-PL"/>
      </w:rPr>
    </w:lvl>
    <w:lvl w:ilvl="1" w:tplc="30746056">
      <w:numFmt w:val="bullet"/>
      <w:lvlText w:val="–"/>
      <w:lvlJc w:val="left"/>
      <w:pPr>
        <w:ind w:left="2856" w:hanging="360"/>
      </w:pPr>
      <w:rPr>
        <w:rFonts w:ascii="Arial" w:eastAsia="Arial" w:hAnsi="Arial" w:cs="Arial" w:hint="default"/>
        <w:spacing w:val="-3"/>
        <w:w w:val="99"/>
        <w:sz w:val="24"/>
        <w:szCs w:val="24"/>
        <w:lang w:val="pl-PL" w:eastAsia="pl-PL" w:bidi="pl-PL"/>
      </w:rPr>
    </w:lvl>
    <w:lvl w:ilvl="2" w:tplc="2892C3C0">
      <w:numFmt w:val="bullet"/>
      <w:lvlText w:val="•"/>
      <w:lvlJc w:val="left"/>
      <w:pPr>
        <w:ind w:left="3776" w:hanging="360"/>
      </w:pPr>
      <w:rPr>
        <w:rFonts w:hint="default"/>
        <w:lang w:val="pl-PL" w:eastAsia="pl-PL" w:bidi="pl-PL"/>
      </w:rPr>
    </w:lvl>
    <w:lvl w:ilvl="3" w:tplc="214CD6B2">
      <w:numFmt w:val="bullet"/>
      <w:lvlText w:val="•"/>
      <w:lvlJc w:val="left"/>
      <w:pPr>
        <w:ind w:left="4692" w:hanging="360"/>
      </w:pPr>
      <w:rPr>
        <w:rFonts w:hint="default"/>
        <w:lang w:val="pl-PL" w:eastAsia="pl-PL" w:bidi="pl-PL"/>
      </w:rPr>
    </w:lvl>
    <w:lvl w:ilvl="4" w:tplc="F392D8C2">
      <w:numFmt w:val="bullet"/>
      <w:lvlText w:val="•"/>
      <w:lvlJc w:val="left"/>
      <w:pPr>
        <w:ind w:left="5608" w:hanging="360"/>
      </w:pPr>
      <w:rPr>
        <w:rFonts w:hint="default"/>
        <w:lang w:val="pl-PL" w:eastAsia="pl-PL" w:bidi="pl-PL"/>
      </w:rPr>
    </w:lvl>
    <w:lvl w:ilvl="5" w:tplc="2C60A3AE">
      <w:numFmt w:val="bullet"/>
      <w:lvlText w:val="•"/>
      <w:lvlJc w:val="left"/>
      <w:pPr>
        <w:ind w:left="6525" w:hanging="360"/>
      </w:pPr>
      <w:rPr>
        <w:rFonts w:hint="default"/>
        <w:lang w:val="pl-PL" w:eastAsia="pl-PL" w:bidi="pl-PL"/>
      </w:rPr>
    </w:lvl>
    <w:lvl w:ilvl="6" w:tplc="CCF2E7C4">
      <w:numFmt w:val="bullet"/>
      <w:lvlText w:val="•"/>
      <w:lvlJc w:val="left"/>
      <w:pPr>
        <w:ind w:left="7441" w:hanging="360"/>
      </w:pPr>
      <w:rPr>
        <w:rFonts w:hint="default"/>
        <w:lang w:val="pl-PL" w:eastAsia="pl-PL" w:bidi="pl-PL"/>
      </w:rPr>
    </w:lvl>
    <w:lvl w:ilvl="7" w:tplc="FBDE0B0A">
      <w:numFmt w:val="bullet"/>
      <w:lvlText w:val="•"/>
      <w:lvlJc w:val="left"/>
      <w:pPr>
        <w:ind w:left="8357" w:hanging="360"/>
      </w:pPr>
      <w:rPr>
        <w:rFonts w:hint="default"/>
        <w:lang w:val="pl-PL" w:eastAsia="pl-PL" w:bidi="pl-PL"/>
      </w:rPr>
    </w:lvl>
    <w:lvl w:ilvl="8" w:tplc="FE2C6BA6">
      <w:numFmt w:val="bullet"/>
      <w:lvlText w:val="•"/>
      <w:lvlJc w:val="left"/>
      <w:pPr>
        <w:ind w:left="9273" w:hanging="360"/>
      </w:pPr>
      <w:rPr>
        <w:rFonts w:hint="default"/>
        <w:lang w:val="pl-PL" w:eastAsia="pl-PL" w:bidi="pl-PL"/>
      </w:rPr>
    </w:lvl>
  </w:abstractNum>
  <w:abstractNum w:abstractNumId="20">
    <w:nsid w:val="7C4C4098"/>
    <w:multiLevelType w:val="hybridMultilevel"/>
    <w:tmpl w:val="836C6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9"/>
  </w:num>
  <w:num w:numId="4">
    <w:abstractNumId w:val="20"/>
  </w:num>
  <w:num w:numId="5">
    <w:abstractNumId w:val="5"/>
  </w:num>
  <w:num w:numId="6">
    <w:abstractNumId w:val="0"/>
  </w:num>
  <w:num w:numId="7">
    <w:abstractNumId w:val="13"/>
  </w:num>
  <w:num w:numId="8">
    <w:abstractNumId w:val="18"/>
  </w:num>
  <w:num w:numId="9">
    <w:abstractNumId w:val="3"/>
  </w:num>
  <w:num w:numId="10">
    <w:abstractNumId w:val="7"/>
  </w:num>
  <w:num w:numId="11">
    <w:abstractNumId w:val="8"/>
  </w:num>
  <w:num w:numId="12">
    <w:abstractNumId w:val="10"/>
  </w:num>
  <w:num w:numId="13">
    <w:abstractNumId w:val="14"/>
  </w:num>
  <w:num w:numId="14">
    <w:abstractNumId w:val="2"/>
  </w:num>
  <w:num w:numId="15">
    <w:abstractNumId w:val="1"/>
  </w:num>
  <w:num w:numId="16">
    <w:abstractNumId w:val="16"/>
  </w:num>
  <w:num w:numId="17">
    <w:abstractNumId w:val="17"/>
  </w:num>
  <w:num w:numId="18">
    <w:abstractNumId w:val="11"/>
  </w:num>
  <w:num w:numId="19">
    <w:abstractNumId w:val="15"/>
  </w:num>
  <w:num w:numId="20">
    <w:abstractNumId w:val="12"/>
  </w:num>
  <w:num w:numId="21">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58370"/>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A33"/>
    <w:rsid w:val="0004321E"/>
    <w:rsid w:val="0008379C"/>
    <w:rsid w:val="00087D6B"/>
    <w:rsid w:val="0009373F"/>
    <w:rsid w:val="000A0039"/>
    <w:rsid w:val="000A5BB2"/>
    <w:rsid w:val="000A5D60"/>
    <w:rsid w:val="000A5EA6"/>
    <w:rsid w:val="000B4B14"/>
    <w:rsid w:val="000D7269"/>
    <w:rsid w:val="000F5DD3"/>
    <w:rsid w:val="0010323A"/>
    <w:rsid w:val="001206D4"/>
    <w:rsid w:val="001220DB"/>
    <w:rsid w:val="00126B9F"/>
    <w:rsid w:val="00133461"/>
    <w:rsid w:val="00133519"/>
    <w:rsid w:val="0014194A"/>
    <w:rsid w:val="00145A98"/>
    <w:rsid w:val="001602BA"/>
    <w:rsid w:val="001715EA"/>
    <w:rsid w:val="00173C66"/>
    <w:rsid w:val="00177B95"/>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79FB"/>
    <w:rsid w:val="002344D4"/>
    <w:rsid w:val="0024086C"/>
    <w:rsid w:val="00240B09"/>
    <w:rsid w:val="0024103F"/>
    <w:rsid w:val="00243E1B"/>
    <w:rsid w:val="00246C5D"/>
    <w:rsid w:val="00247B54"/>
    <w:rsid w:val="00251CCF"/>
    <w:rsid w:val="00252D0B"/>
    <w:rsid w:val="00253F3D"/>
    <w:rsid w:val="00270265"/>
    <w:rsid w:val="00272E20"/>
    <w:rsid w:val="00275365"/>
    <w:rsid w:val="0027603D"/>
    <w:rsid w:val="002775EA"/>
    <w:rsid w:val="00282567"/>
    <w:rsid w:val="002859C2"/>
    <w:rsid w:val="00291C30"/>
    <w:rsid w:val="002A47E3"/>
    <w:rsid w:val="002A68B4"/>
    <w:rsid w:val="002B3E92"/>
    <w:rsid w:val="002B5089"/>
    <w:rsid w:val="002C1DDC"/>
    <w:rsid w:val="002C5B1B"/>
    <w:rsid w:val="002D12FE"/>
    <w:rsid w:val="002D2652"/>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93037"/>
    <w:rsid w:val="00393A62"/>
    <w:rsid w:val="003A36DF"/>
    <w:rsid w:val="003A6E56"/>
    <w:rsid w:val="003B73E5"/>
    <w:rsid w:val="003C0A1E"/>
    <w:rsid w:val="003C103C"/>
    <w:rsid w:val="003D2A79"/>
    <w:rsid w:val="003D67D2"/>
    <w:rsid w:val="003E6AFC"/>
    <w:rsid w:val="004107A6"/>
    <w:rsid w:val="00411F49"/>
    <w:rsid w:val="00431DE2"/>
    <w:rsid w:val="00463263"/>
    <w:rsid w:val="00485059"/>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64631"/>
    <w:rsid w:val="00581ED2"/>
    <w:rsid w:val="005820CA"/>
    <w:rsid w:val="00582DB9"/>
    <w:rsid w:val="005857A2"/>
    <w:rsid w:val="0058743E"/>
    <w:rsid w:val="00594C19"/>
    <w:rsid w:val="005A230E"/>
    <w:rsid w:val="005A4D75"/>
    <w:rsid w:val="005A52C4"/>
    <w:rsid w:val="005A6F94"/>
    <w:rsid w:val="005A71EE"/>
    <w:rsid w:val="005C0615"/>
    <w:rsid w:val="005C555C"/>
    <w:rsid w:val="005D0243"/>
    <w:rsid w:val="005D6124"/>
    <w:rsid w:val="005E7411"/>
    <w:rsid w:val="005F30B2"/>
    <w:rsid w:val="0060305B"/>
    <w:rsid w:val="00634947"/>
    <w:rsid w:val="0063530C"/>
    <w:rsid w:val="00640944"/>
    <w:rsid w:val="00657258"/>
    <w:rsid w:val="00671F8E"/>
    <w:rsid w:val="00673045"/>
    <w:rsid w:val="00674E83"/>
    <w:rsid w:val="00687594"/>
    <w:rsid w:val="006C14E0"/>
    <w:rsid w:val="006C536C"/>
    <w:rsid w:val="006C6852"/>
    <w:rsid w:val="006D0C4E"/>
    <w:rsid w:val="006D1834"/>
    <w:rsid w:val="006D56E7"/>
    <w:rsid w:val="006E086D"/>
    <w:rsid w:val="006F33A8"/>
    <w:rsid w:val="00700C45"/>
    <w:rsid w:val="0073218B"/>
    <w:rsid w:val="00732A99"/>
    <w:rsid w:val="0074544D"/>
    <w:rsid w:val="00756EA9"/>
    <w:rsid w:val="007577ED"/>
    <w:rsid w:val="00765C7B"/>
    <w:rsid w:val="00766B7A"/>
    <w:rsid w:val="00787B5D"/>
    <w:rsid w:val="00790329"/>
    <w:rsid w:val="00791D0E"/>
    <w:rsid w:val="007C18E8"/>
    <w:rsid w:val="007D367A"/>
    <w:rsid w:val="007D5832"/>
    <w:rsid w:val="007D6D73"/>
    <w:rsid w:val="007E119B"/>
    <w:rsid w:val="007E20CD"/>
    <w:rsid w:val="007E6498"/>
    <w:rsid w:val="007E739C"/>
    <w:rsid w:val="007F5AEA"/>
    <w:rsid w:val="00800AC5"/>
    <w:rsid w:val="0080195E"/>
    <w:rsid w:val="008075FD"/>
    <w:rsid w:val="008164CC"/>
    <w:rsid w:val="008220DA"/>
    <w:rsid w:val="008306EC"/>
    <w:rsid w:val="00832F69"/>
    <w:rsid w:val="00837359"/>
    <w:rsid w:val="00863D69"/>
    <w:rsid w:val="008647E7"/>
    <w:rsid w:val="00881299"/>
    <w:rsid w:val="0089753F"/>
    <w:rsid w:val="00897E0F"/>
    <w:rsid w:val="008A44A2"/>
    <w:rsid w:val="008A60F1"/>
    <w:rsid w:val="008B095D"/>
    <w:rsid w:val="008D1301"/>
    <w:rsid w:val="008D79AC"/>
    <w:rsid w:val="008D7AB6"/>
    <w:rsid w:val="008E4BC2"/>
    <w:rsid w:val="008F0880"/>
    <w:rsid w:val="00902AB3"/>
    <w:rsid w:val="00913DC5"/>
    <w:rsid w:val="0091509E"/>
    <w:rsid w:val="00916401"/>
    <w:rsid w:val="00917CCE"/>
    <w:rsid w:val="0094133F"/>
    <w:rsid w:val="00944CE5"/>
    <w:rsid w:val="009614CD"/>
    <w:rsid w:val="00966231"/>
    <w:rsid w:val="00975379"/>
    <w:rsid w:val="009916AD"/>
    <w:rsid w:val="00996BDD"/>
    <w:rsid w:val="009A4114"/>
    <w:rsid w:val="009A61BB"/>
    <w:rsid w:val="009C19C0"/>
    <w:rsid w:val="009E56AE"/>
    <w:rsid w:val="009E61D6"/>
    <w:rsid w:val="009F3966"/>
    <w:rsid w:val="009F7A0C"/>
    <w:rsid w:val="00A02C55"/>
    <w:rsid w:val="00A22C10"/>
    <w:rsid w:val="00A2773C"/>
    <w:rsid w:val="00A30EBD"/>
    <w:rsid w:val="00A47552"/>
    <w:rsid w:val="00A628E5"/>
    <w:rsid w:val="00A65432"/>
    <w:rsid w:val="00A723B7"/>
    <w:rsid w:val="00A915F1"/>
    <w:rsid w:val="00A975F7"/>
    <w:rsid w:val="00AA17ED"/>
    <w:rsid w:val="00AA4273"/>
    <w:rsid w:val="00AB16E5"/>
    <w:rsid w:val="00AB1AF3"/>
    <w:rsid w:val="00AB3EC9"/>
    <w:rsid w:val="00AB42DB"/>
    <w:rsid w:val="00AC22D8"/>
    <w:rsid w:val="00AC31C1"/>
    <w:rsid w:val="00AD5B9E"/>
    <w:rsid w:val="00AE56EB"/>
    <w:rsid w:val="00AF09B3"/>
    <w:rsid w:val="00B10121"/>
    <w:rsid w:val="00B14D60"/>
    <w:rsid w:val="00B264D1"/>
    <w:rsid w:val="00B26C48"/>
    <w:rsid w:val="00B30200"/>
    <w:rsid w:val="00B338D3"/>
    <w:rsid w:val="00B51A8A"/>
    <w:rsid w:val="00B53CCB"/>
    <w:rsid w:val="00B74F4F"/>
    <w:rsid w:val="00B86533"/>
    <w:rsid w:val="00B963DA"/>
    <w:rsid w:val="00BB4567"/>
    <w:rsid w:val="00BB6A9B"/>
    <w:rsid w:val="00BC152E"/>
    <w:rsid w:val="00BC3FA7"/>
    <w:rsid w:val="00BF1AF6"/>
    <w:rsid w:val="00BF2A30"/>
    <w:rsid w:val="00C06E81"/>
    <w:rsid w:val="00C102F7"/>
    <w:rsid w:val="00C12924"/>
    <w:rsid w:val="00C32785"/>
    <w:rsid w:val="00C33EB8"/>
    <w:rsid w:val="00C4034E"/>
    <w:rsid w:val="00C439BD"/>
    <w:rsid w:val="00C51C67"/>
    <w:rsid w:val="00C54192"/>
    <w:rsid w:val="00C61DD5"/>
    <w:rsid w:val="00C871B9"/>
    <w:rsid w:val="00C9545A"/>
    <w:rsid w:val="00CA2979"/>
    <w:rsid w:val="00CA713C"/>
    <w:rsid w:val="00CB0FFD"/>
    <w:rsid w:val="00CB1185"/>
    <w:rsid w:val="00CB4E42"/>
    <w:rsid w:val="00CB5000"/>
    <w:rsid w:val="00CB7574"/>
    <w:rsid w:val="00CC1DAE"/>
    <w:rsid w:val="00CD27AB"/>
    <w:rsid w:val="00CD3C6E"/>
    <w:rsid w:val="00CE116D"/>
    <w:rsid w:val="00CE2FDF"/>
    <w:rsid w:val="00CE6BD8"/>
    <w:rsid w:val="00D01CCD"/>
    <w:rsid w:val="00D07CBB"/>
    <w:rsid w:val="00D1657F"/>
    <w:rsid w:val="00D22FC0"/>
    <w:rsid w:val="00D31866"/>
    <w:rsid w:val="00D31E79"/>
    <w:rsid w:val="00D35BF9"/>
    <w:rsid w:val="00D35DC4"/>
    <w:rsid w:val="00D40C95"/>
    <w:rsid w:val="00D446F8"/>
    <w:rsid w:val="00D5615E"/>
    <w:rsid w:val="00D71C5F"/>
    <w:rsid w:val="00D7386F"/>
    <w:rsid w:val="00D76FC6"/>
    <w:rsid w:val="00D77255"/>
    <w:rsid w:val="00D82157"/>
    <w:rsid w:val="00D9033F"/>
    <w:rsid w:val="00DA640A"/>
    <w:rsid w:val="00DA74D4"/>
    <w:rsid w:val="00DB0B2E"/>
    <w:rsid w:val="00DB40BB"/>
    <w:rsid w:val="00DB73C5"/>
    <w:rsid w:val="00DC5947"/>
    <w:rsid w:val="00DD1503"/>
    <w:rsid w:val="00DD3B1A"/>
    <w:rsid w:val="00DE27E1"/>
    <w:rsid w:val="00DF5FC1"/>
    <w:rsid w:val="00E0754F"/>
    <w:rsid w:val="00E16CE7"/>
    <w:rsid w:val="00E35298"/>
    <w:rsid w:val="00E725B8"/>
    <w:rsid w:val="00E72D5A"/>
    <w:rsid w:val="00E743CD"/>
    <w:rsid w:val="00E7519E"/>
    <w:rsid w:val="00E753EB"/>
    <w:rsid w:val="00E825AF"/>
    <w:rsid w:val="00E828E1"/>
    <w:rsid w:val="00E90ADE"/>
    <w:rsid w:val="00EA02B6"/>
    <w:rsid w:val="00EA0FAC"/>
    <w:rsid w:val="00EA4C44"/>
    <w:rsid w:val="00EA7369"/>
    <w:rsid w:val="00EB3C96"/>
    <w:rsid w:val="00EC0098"/>
    <w:rsid w:val="00EC1C7D"/>
    <w:rsid w:val="00EC3965"/>
    <w:rsid w:val="00EE7948"/>
    <w:rsid w:val="00F00C2D"/>
    <w:rsid w:val="00F132AC"/>
    <w:rsid w:val="00F147D0"/>
    <w:rsid w:val="00F14DF4"/>
    <w:rsid w:val="00F20132"/>
    <w:rsid w:val="00F222B3"/>
    <w:rsid w:val="00F22D45"/>
    <w:rsid w:val="00F37450"/>
    <w:rsid w:val="00F4577E"/>
    <w:rsid w:val="00F54445"/>
    <w:rsid w:val="00F6558A"/>
    <w:rsid w:val="00F663D7"/>
    <w:rsid w:val="00F66A56"/>
    <w:rsid w:val="00F772C8"/>
    <w:rsid w:val="00F81D14"/>
    <w:rsid w:val="00F844B1"/>
    <w:rsid w:val="00F86C10"/>
    <w:rsid w:val="00FA1E0B"/>
    <w:rsid w:val="00FA7A19"/>
    <w:rsid w:val="00FB22C1"/>
    <w:rsid w:val="00FB36F0"/>
    <w:rsid w:val="00FC33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A8422A" w:themeColor="accent1" w:themeShade="BF"/>
      </w:pBdr>
      <w:spacing w:before="600" w:after="80"/>
      <w:ind w:firstLine="0"/>
      <w:outlineLvl w:val="0"/>
    </w:pPr>
    <w:rPr>
      <w:rFonts w:asciiTheme="majorHAnsi" w:eastAsiaTheme="majorEastAsia" w:hAnsiTheme="majorHAnsi" w:cstheme="majorBidi"/>
      <w:b/>
      <w:bCs/>
      <w:color w:val="A8422A" w:themeColor="accent1" w:themeShade="BF"/>
      <w:sz w:val="24"/>
      <w:szCs w:val="24"/>
    </w:rPr>
  </w:style>
  <w:style w:type="paragraph" w:styleId="Nagwek2">
    <w:name w:val="heading 2"/>
    <w:basedOn w:val="Normalny"/>
    <w:next w:val="Normalny"/>
    <w:link w:val="Nagwek2Znak"/>
    <w:uiPriority w:val="1"/>
    <w:unhideWhenUsed/>
    <w:qFormat/>
    <w:rsid w:val="00126B9F"/>
    <w:pPr>
      <w:pBdr>
        <w:bottom w:val="single" w:sz="8" w:space="1" w:color="D16349" w:themeColor="accent1"/>
      </w:pBdr>
      <w:spacing w:before="200" w:after="80"/>
      <w:ind w:firstLine="0"/>
      <w:outlineLvl w:val="1"/>
    </w:pPr>
    <w:rPr>
      <w:rFonts w:asciiTheme="majorHAnsi" w:eastAsiaTheme="majorEastAsia" w:hAnsiTheme="majorHAnsi" w:cstheme="majorBidi"/>
      <w:color w:val="A8422A"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E3A191" w:themeColor="accent1" w:themeTint="99"/>
      </w:pBdr>
      <w:spacing w:before="200" w:after="80"/>
      <w:ind w:firstLine="0"/>
      <w:outlineLvl w:val="2"/>
    </w:pPr>
    <w:rPr>
      <w:rFonts w:asciiTheme="majorHAnsi" w:eastAsiaTheme="majorEastAsia" w:hAnsiTheme="majorHAnsi" w:cstheme="majorBidi"/>
      <w:color w:val="D16349"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ECC0B6" w:themeColor="accent1" w:themeTint="66"/>
      </w:pBdr>
      <w:spacing w:before="200" w:after="80"/>
      <w:ind w:firstLine="0"/>
      <w:outlineLvl w:val="3"/>
    </w:pPr>
    <w:rPr>
      <w:rFonts w:asciiTheme="majorHAnsi" w:eastAsiaTheme="majorEastAsia" w:hAnsiTheme="majorHAnsi" w:cstheme="majorBidi"/>
      <w:i/>
      <w:iCs/>
      <w:color w:val="D16349"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D16349"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D16349"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8CADAE"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8CADAE"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8CADAE"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E8B0A4" w:themeColor="accent1" w:themeTint="7F"/>
        <w:bottom w:val="single" w:sz="24" w:space="15" w:color="8CADAE" w:themeColor="accent3"/>
      </w:pBdr>
      <w:ind w:firstLine="0"/>
      <w:jc w:val="center"/>
    </w:pPr>
    <w:rPr>
      <w:rFonts w:asciiTheme="majorHAnsi" w:eastAsiaTheme="majorEastAsia" w:hAnsiTheme="majorHAnsi" w:cstheme="majorBidi"/>
      <w:i/>
      <w:iCs/>
      <w:color w:val="6F2C1C"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1"/>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A8422A" w:themeColor="accent1" w:themeShade="BF"/>
      <w:sz w:val="24"/>
      <w:szCs w:val="24"/>
    </w:rPr>
  </w:style>
  <w:style w:type="character" w:customStyle="1" w:styleId="Nagwek2Znak">
    <w:name w:val="Nagłówek 2 Znak"/>
    <w:basedOn w:val="Domylnaczcionkaakapitu"/>
    <w:link w:val="Nagwek2"/>
    <w:uiPriority w:val="1"/>
    <w:rsid w:val="00126B9F"/>
    <w:rPr>
      <w:rFonts w:asciiTheme="majorHAnsi" w:eastAsiaTheme="majorEastAsia" w:hAnsiTheme="majorHAnsi" w:cstheme="majorBidi"/>
      <w:color w:val="A8422A"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6F2C1C"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D16349"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D16349"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D16349"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D16349"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8CADAE"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8CADAE"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8CADAE"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ECC0B6" w:themeColor="accent1" w:themeTint="66"/>
        <w:left w:val="single" w:sz="36" w:space="4" w:color="D16349" w:themeColor="accent1"/>
        <w:bottom w:val="single" w:sz="24" w:space="10" w:color="8CADAE" w:themeColor="accent3"/>
        <w:right w:val="single" w:sz="36" w:space="4" w:color="D16349" w:themeColor="accent1"/>
      </w:pBdr>
      <w:shd w:val="clear" w:color="auto" w:fill="D1634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D16349"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D16349" w:themeColor="accent1"/>
      <w:sz w:val="22"/>
      <w:szCs w:val="22"/>
    </w:rPr>
  </w:style>
  <w:style w:type="character" w:styleId="Odwoaniedelikatne">
    <w:name w:val="Subtle Reference"/>
    <w:uiPriority w:val="31"/>
    <w:qFormat/>
    <w:rsid w:val="00126B9F"/>
    <w:rPr>
      <w:color w:val="auto"/>
      <w:u w:val="single" w:color="8CADAE" w:themeColor="accent3"/>
    </w:rPr>
  </w:style>
  <w:style w:type="character" w:styleId="Odwoanieintensywne">
    <w:name w:val="Intense Reference"/>
    <w:basedOn w:val="Domylnaczcionkaakapitu"/>
    <w:uiPriority w:val="32"/>
    <w:qFormat/>
    <w:rsid w:val="00126B9F"/>
    <w:rPr>
      <w:b/>
      <w:bCs/>
      <w:color w:val="618889" w:themeColor="accent3" w:themeShade="BF"/>
      <w:u w:val="single" w:color="8CADAE"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Tre">
    <w:name w:val="Treść"/>
    <w:rsid w:val="00D35DC4"/>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paragraph" w:customStyle="1" w:styleId="Przypisdolny">
    <w:name w:val="Przypis dolny"/>
    <w:rsid w:val="00D35DC4"/>
    <w:pPr>
      <w:pBdr>
        <w:top w:val="nil"/>
        <w:left w:val="nil"/>
        <w:bottom w:val="nil"/>
        <w:right w:val="nil"/>
        <w:between w:val="nil"/>
        <w:bar w:val="nil"/>
      </w:pBdr>
      <w:ind w:firstLine="0"/>
    </w:pPr>
    <w:rPr>
      <w:rFonts w:ascii="Helvetica Neue" w:eastAsia="Helvetica Neue" w:hAnsi="Helvetica Neue" w:cs="Helvetica Neue"/>
      <w:color w:val="000000"/>
      <w:bdr w:val="nil"/>
      <w:lang w:val="pl-PL" w:eastAsia="pl-PL" w:bidi="ar-SA"/>
    </w:rPr>
  </w:style>
  <w:style w:type="numbering" w:customStyle="1" w:styleId="Kreski">
    <w:name w:val="Kreski"/>
    <w:rsid w:val="00D35DC4"/>
    <w:pPr>
      <w:numPr>
        <w:numId w:val="1"/>
      </w:numPr>
    </w:pPr>
  </w:style>
  <w:style w:type="character" w:customStyle="1" w:styleId="Hyperlink0">
    <w:name w:val="Hyperlink.0"/>
    <w:basedOn w:val="Hipercze"/>
    <w:rsid w:val="00D35DC4"/>
  </w:style>
  <w:style w:type="character" w:styleId="Hipercze">
    <w:name w:val="Hyperlink"/>
    <w:basedOn w:val="Domylnaczcionkaakapitu"/>
    <w:rsid w:val="00D35DC4"/>
    <w:rPr>
      <w:color w:val="00A3D6" w:themeColor="hyperlink"/>
      <w:u w:val="single"/>
    </w:r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historii.pl/wp-content/uploads/2015/07/admin-ajax.php_-492x472.jp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Miejski">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5E0548-0016-47B3-963C-1691DBAD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1660</Words>
  <Characters>9963</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11600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11</cp:revision>
  <cp:lastPrinted>2018-05-08T10:32:00Z</cp:lastPrinted>
  <dcterms:created xsi:type="dcterms:W3CDTF">2019-01-09T10:52:00Z</dcterms:created>
  <dcterms:modified xsi:type="dcterms:W3CDTF">2019-03-15T13:29:00Z</dcterms:modified>
</cp:coreProperties>
</file>