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7F" w:rsidRDefault="00B4217F" w:rsidP="00B4217F">
      <w:pPr>
        <w:spacing w:line="276" w:lineRule="auto"/>
        <w:ind w:firstLine="0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t xml:space="preserve">Załącznik </w:t>
      </w:r>
      <w:r w:rsidR="00B50633">
        <w:rPr>
          <w:rFonts w:eastAsia="Times New Roman" w:cstheme="minorHAnsi"/>
          <w:b/>
          <w:sz w:val="24"/>
          <w:szCs w:val="24"/>
          <w:lang w:val="pl-PL" w:eastAsia="pl-PL"/>
        </w:rPr>
        <w:t>VII.</w:t>
      </w: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t>4</w:t>
      </w:r>
    </w:p>
    <w:p w:rsidR="00B50633" w:rsidRPr="00B4217F" w:rsidRDefault="00B50633" w:rsidP="00B4217F">
      <w:pPr>
        <w:spacing w:line="276" w:lineRule="auto"/>
        <w:ind w:firstLine="0"/>
        <w:rPr>
          <w:rFonts w:eastAsia="Times New Roman" w:cstheme="minorHAnsi"/>
          <w:b/>
          <w:sz w:val="24"/>
          <w:szCs w:val="24"/>
          <w:lang w:val="pl-PL" w:eastAsia="pl-PL"/>
        </w:rPr>
      </w:pPr>
    </w:p>
    <w:p w:rsidR="00B4217F" w:rsidRPr="00B50633" w:rsidRDefault="00B50633" w:rsidP="00B50633">
      <w:pPr>
        <w:pStyle w:val="Tytu"/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</w:pPr>
      <w:r w:rsidRPr="00B50633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Metoda Profil szkoły</w:t>
      </w:r>
    </w:p>
    <w:p w:rsidR="00B50633" w:rsidRPr="00B4217F" w:rsidRDefault="00B50633" w:rsidP="00B4217F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t>Metoda „Profil szkoły” jest łatwa i skuteczna</w:t>
      </w:r>
    </w:p>
    <w:p w:rsidR="00B4217F" w:rsidRPr="00B4217F" w:rsidRDefault="00B4217F" w:rsidP="00B4217F">
      <w:pPr>
        <w:spacing w:before="100" w:beforeAutospacing="1" w:after="100" w:afterAutospacing="1"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sz w:val="24"/>
          <w:szCs w:val="24"/>
          <w:lang w:val="pl-PL" w:eastAsia="pl-PL"/>
        </w:rPr>
        <w:t>Sposobem, który pozwala na spełnienie wszystkich warunków prawidłowej ewaluacji jest metoda „Profil szkoły”. Jest ona zarówno skuteczna</w:t>
      </w:r>
      <w:r w:rsidR="00C82B6B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jak i łatwa w wykonaniu, a zarazem zgodna z rozporządzeniem o nadzorze. Polega na kilkuetapowym procesie zbierania informacji o różnych aspektach funkcjonowania placówki od członków społeczności szkolnej.</w:t>
      </w:r>
    </w:p>
    <w:p w:rsidR="00B4217F" w:rsidRPr="00B4217F" w:rsidRDefault="00B4217F" w:rsidP="00B4217F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t>Konstruowanie zespołu ewaluacyjnego</w:t>
      </w:r>
    </w:p>
    <w:p w:rsidR="00B4217F" w:rsidRPr="00B4217F" w:rsidRDefault="00B4217F" w:rsidP="00B4217F">
      <w:pPr>
        <w:spacing w:before="100" w:beforeAutospacing="1" w:after="100" w:afterAutospacing="1"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sz w:val="24"/>
          <w:szCs w:val="24"/>
          <w:lang w:val="pl-PL" w:eastAsia="pl-PL"/>
        </w:rPr>
        <w:t>W badaniu uczestniczą nauczyciele, uczniowie oraz ich rodzice. Aby wyniki były bardziej wnikliwe oraz efektywne</w:t>
      </w:r>
      <w:r w:rsidR="00C82B6B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można zaprosić też grupę pracowników administracyjnych. Liczebność zespołów nie powinna przekraczać 25 osób. Dobór grup jest uzależniony głównie od specyfiki szkoły/placówki oraz możliwości związanych z jej funkcjonowaniem. Na przykład w szkole specjalnej, która oddalona jest od miejsca zamieszkania wychowanków, trudniejszy jest kontakt z ich rodzicami. Zbyt liczne grupy badawcze uniemożliwiają pracę warsztatową, która jest podstawowym działaniem w metodzie „Profil szkoły”.</w:t>
      </w:r>
    </w:p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t>3 etapy ewaluacji wewnętrznej</w:t>
      </w:r>
    </w:p>
    <w:p w:rsidR="00B4217F" w:rsidRPr="00B4217F" w:rsidRDefault="00B4217F" w:rsidP="00B4217F">
      <w:pPr>
        <w:spacing w:before="100" w:beforeAutospacing="1" w:after="100" w:afterAutospacing="1"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Praca nad ewaluacją wewnętrzną z zastosowaniem metody „Profil szkoły” przebiega </w:t>
      </w:r>
      <w:r>
        <w:rPr>
          <w:rFonts w:eastAsia="Times New Roman" w:cstheme="minorHAnsi"/>
          <w:sz w:val="24"/>
          <w:szCs w:val="24"/>
          <w:lang w:val="pl-PL" w:eastAsia="pl-PL"/>
        </w:rPr>
        <w:br/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>w trzech etapach.</w:t>
      </w:r>
    </w:p>
    <w:p w:rsidR="00B4217F" w:rsidRDefault="00B4217F" w:rsidP="00B4217F">
      <w:pPr>
        <w:spacing w:before="100" w:beforeAutospacing="1"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Etap I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- polega na wspólnej dyskusji nad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wyznaczonym przez plan nadzoru pedagogicznego tematem ewaluacji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. Wynikiem refleksji jest wyznaczenie obszarów pracy oraz stworzenie do nich pytań pomocniczych. Powinny one przyjąć formę </w:t>
      </w: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pytań kluczowych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>.</w:t>
      </w:r>
    </w:p>
    <w:p w:rsidR="00B4217F" w:rsidRDefault="00B4217F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sz w:val="24"/>
          <w:szCs w:val="24"/>
          <w:lang w:val="pl-PL" w:eastAsia="pl-PL"/>
        </w:rPr>
        <w:t>Pytanie kluczowe to rodzaj pytania otwartego</w:t>
      </w:r>
      <w:r w:rsidR="00C82B6B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ściśle powiązanego z badanym obszarem. Jego zadaniem jest wzbudzenie zainteresowania osób zajmujących się nim. Ma ono charakter otwarty, czyli w przeciwieństwie do pytań zamkniętych</w:t>
      </w:r>
      <w:r w:rsidR="00C82B6B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B4217F">
        <w:rPr>
          <w:rFonts w:eastAsia="Times New Roman" w:cstheme="minorHAnsi"/>
          <w:sz w:val="24"/>
          <w:szCs w:val="24"/>
          <w:lang w:val="pl-PL" w:eastAsia="pl-PL"/>
        </w:rPr>
        <w:t xml:space="preserve"> nie może poprzedzać go pytajnik „czy”.</w:t>
      </w: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4217F" w:rsidRPr="00B4217F" w:rsidRDefault="00B4217F" w:rsidP="00B4217F">
      <w:pPr>
        <w:spacing w:after="100" w:afterAutospacing="1"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sz w:val="24"/>
          <w:szCs w:val="24"/>
          <w:lang w:val="pl-PL" w:eastAsia="pl-PL"/>
        </w:rPr>
        <w:lastRenderedPageBreak/>
        <w:t>Przykłady budowania pytań kluczowych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6"/>
        <w:gridCol w:w="529"/>
        <w:gridCol w:w="4055"/>
      </w:tblGrid>
      <w:tr w:rsidR="00B4217F" w:rsidRPr="00B4217F" w:rsidTr="00F27E42">
        <w:trPr>
          <w:tblCellSpacing w:w="15" w:type="dxa"/>
        </w:trPr>
        <w:tc>
          <w:tcPr>
            <w:tcW w:w="3900" w:type="dxa"/>
            <w:shd w:val="clear" w:color="auto" w:fill="FFF2CC" w:themeFill="accent3" w:themeFillTint="33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Pytajnik</w:t>
            </w:r>
          </w:p>
        </w:tc>
        <w:tc>
          <w:tcPr>
            <w:tcW w:w="601" w:type="dxa"/>
            <w:shd w:val="clear" w:color="auto" w:fill="FFF2CC" w:themeFill="accent3" w:themeFillTint="33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shd w:val="clear" w:color="auto" w:fill="FFF2CC" w:themeFill="accent3" w:themeFillTint="33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 xml:space="preserve">Kiedy pytamy </w:t>
            </w:r>
            <w:proofErr w:type="gramStart"/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o:</w:t>
            </w:r>
            <w:proofErr w:type="gramEnd"/>
          </w:p>
        </w:tc>
      </w:tr>
      <w:tr w:rsidR="00B4217F" w:rsidRPr="00B4217F" w:rsidTr="00F27E42">
        <w:trPr>
          <w:tblCellSpacing w:w="15" w:type="dxa"/>
        </w:trPr>
        <w:tc>
          <w:tcPr>
            <w:tcW w:w="3900" w:type="dxa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Co?</w:t>
            </w: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Rzecz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, przedmiot prac badawczych</w:t>
            </w:r>
          </w:p>
        </w:tc>
      </w:tr>
      <w:tr w:rsidR="00B4217F" w:rsidRPr="00B4217F" w:rsidTr="00F27E42">
        <w:trPr>
          <w:tblCellSpacing w:w="15" w:type="dxa"/>
        </w:trPr>
        <w:tc>
          <w:tcPr>
            <w:tcW w:w="3900" w:type="dxa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 xml:space="preserve">Kto? </w:t>
            </w: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Osoby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zaangażowane w działanie</w:t>
            </w:r>
          </w:p>
        </w:tc>
      </w:tr>
      <w:tr w:rsidR="00B4217F" w:rsidRPr="00B4217F" w:rsidTr="00F27E42">
        <w:trPr>
          <w:tblCellSpacing w:w="15" w:type="dxa"/>
        </w:trPr>
        <w:tc>
          <w:tcPr>
            <w:tcW w:w="3900" w:type="dxa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Po co?</w:t>
            </w: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Cel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podejmowanych działań</w:t>
            </w:r>
          </w:p>
        </w:tc>
      </w:tr>
      <w:tr w:rsidR="00B4217F" w:rsidRPr="00F27E42" w:rsidTr="00F27E42">
        <w:trPr>
          <w:tblCellSpacing w:w="15" w:type="dxa"/>
        </w:trPr>
        <w:tc>
          <w:tcPr>
            <w:tcW w:w="3900" w:type="dxa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Kiedy?</w:t>
            </w: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Okres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czasu</w:t>
            </w:r>
            <w:r>
              <w:rPr>
                <w:rFonts w:eastAsia="Times New Roman" w:cstheme="minorHAnsi"/>
                <w:sz w:val="24"/>
                <w:szCs w:val="24"/>
                <w:lang w:val="pl-PL" w:eastAsia="pl-PL"/>
              </w:rPr>
              <w:t>,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w jakim odbywało się omawiane posunięcie</w:t>
            </w:r>
          </w:p>
        </w:tc>
      </w:tr>
      <w:tr w:rsidR="00B4217F" w:rsidRPr="00F27E42" w:rsidTr="00F27E42">
        <w:trPr>
          <w:tblCellSpacing w:w="15" w:type="dxa"/>
        </w:trPr>
        <w:tc>
          <w:tcPr>
            <w:tcW w:w="3900" w:type="dxa"/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Jak, w jaki sposób?</w:t>
            </w: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Sposób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postępowania osób zaangażowanych w omawiane czynności</w:t>
            </w:r>
          </w:p>
        </w:tc>
      </w:tr>
      <w:tr w:rsidR="00B4217F" w:rsidRPr="00B4217F" w:rsidTr="00F27E42">
        <w:trPr>
          <w:tblCellSpacing w:w="15" w:type="dxa"/>
        </w:trPr>
        <w:tc>
          <w:tcPr>
            <w:tcW w:w="3900" w:type="dxa"/>
            <w:hideMark/>
          </w:tcPr>
          <w:tbl>
            <w:tblPr>
              <w:tblW w:w="450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57"/>
              <w:gridCol w:w="1944"/>
            </w:tblGrid>
            <w:tr w:rsidR="00B4217F" w:rsidRPr="00B4217F" w:rsidTr="009231FF">
              <w:trPr>
                <w:tblCellSpacing w:w="15" w:type="dxa"/>
              </w:trPr>
              <w:tc>
                <w:tcPr>
                  <w:tcW w:w="2512" w:type="dxa"/>
                  <w:hideMark/>
                </w:tcPr>
                <w:p w:rsidR="00B4217F" w:rsidRPr="00B4217F" w:rsidRDefault="00B4217F" w:rsidP="00B4217F">
                  <w:pPr>
                    <w:spacing w:before="100" w:beforeAutospacing="1" w:after="100" w:afterAutospacing="1" w:line="276" w:lineRule="auto"/>
                    <w:ind w:firstLine="0"/>
                    <w:rPr>
                      <w:rFonts w:eastAsia="Times New Roman" w:cstheme="minorHAnsi"/>
                      <w:sz w:val="24"/>
                      <w:szCs w:val="24"/>
                      <w:lang w:val="pl-PL" w:eastAsia="pl-PL"/>
                    </w:rPr>
                  </w:pPr>
                  <w:r w:rsidRPr="00B4217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val="pl-PL" w:eastAsia="pl-PL"/>
                    </w:rPr>
                    <w:t xml:space="preserve">Dlaczego? </w:t>
                  </w:r>
                </w:p>
              </w:tc>
              <w:tc>
                <w:tcPr>
                  <w:tcW w:w="1899" w:type="dxa"/>
                  <w:hideMark/>
                </w:tcPr>
                <w:p w:rsidR="00B4217F" w:rsidRPr="00B4217F" w:rsidRDefault="00B4217F" w:rsidP="00B4217F">
                  <w:pPr>
                    <w:spacing w:before="100" w:beforeAutospacing="1" w:after="100" w:afterAutospacing="1" w:line="276" w:lineRule="auto"/>
                    <w:ind w:firstLine="0"/>
                    <w:rPr>
                      <w:rFonts w:eastAsia="Times New Roman" w:cstheme="minorHAnsi"/>
                      <w:sz w:val="24"/>
                      <w:szCs w:val="24"/>
                      <w:lang w:val="pl-PL" w:eastAsia="pl-PL"/>
                    </w:rPr>
                  </w:pPr>
                </w:p>
              </w:tc>
            </w:tr>
          </w:tbl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601" w:type="dxa"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4541" w:type="dxa"/>
            <w:hideMark/>
          </w:tcPr>
          <w:p w:rsidR="00B4217F" w:rsidRPr="00B4217F" w:rsidRDefault="00C82B6B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Przyczyny</w:t>
            </w:r>
            <w:r w:rsidR="00B4217F"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omawianych zjawisk</w:t>
            </w:r>
          </w:p>
        </w:tc>
      </w:tr>
    </w:tbl>
    <w:p w:rsidR="00B50633" w:rsidRDefault="00B50633" w:rsidP="00B4217F">
      <w:pPr>
        <w:spacing w:line="276" w:lineRule="auto"/>
        <w:ind w:firstLine="0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:rsidR="00B50633" w:rsidRDefault="00B50633" w:rsidP="00B4217F">
      <w:pPr>
        <w:spacing w:line="276" w:lineRule="auto"/>
        <w:ind w:firstLine="0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:rsidR="00B50633" w:rsidRDefault="00B4217F" w:rsidP="00B50633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Etap II - polega na przeprowadzeniu w zespołach dyskusji fokusowych</w:t>
      </w:r>
    </w:p>
    <w:p w:rsidR="00B50633" w:rsidRDefault="00B4217F" w:rsidP="00B50633">
      <w:pPr>
        <w:pStyle w:val="Akapitzlist"/>
        <w:numPr>
          <w:ilvl w:val="0"/>
          <w:numId w:val="3"/>
        </w:numPr>
        <w:spacing w:line="276" w:lineRule="auto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>odpowiadają</w:t>
      </w:r>
      <w:proofErr w:type="gramEnd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B50633">
        <w:rPr>
          <w:rFonts w:eastAsia="Times New Roman" w:cstheme="minorHAnsi"/>
          <w:sz w:val="24"/>
          <w:szCs w:val="24"/>
          <w:lang w:val="pl-PL" w:eastAsia="pl-PL"/>
        </w:rPr>
        <w:t>na pytania pomocnicze, kluczowe,</w:t>
      </w:r>
    </w:p>
    <w:p w:rsidR="00B50633" w:rsidRDefault="00B4217F" w:rsidP="00B50633">
      <w:pPr>
        <w:pStyle w:val="Akapitzlist"/>
        <w:numPr>
          <w:ilvl w:val="0"/>
          <w:numId w:val="3"/>
        </w:numPr>
        <w:spacing w:line="276" w:lineRule="auto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>szukają</w:t>
      </w:r>
      <w:proofErr w:type="gramEnd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argumentów</w:t>
      </w:r>
      <w:r w:rsidRPr="00B50633">
        <w:rPr>
          <w:rFonts w:eastAsia="Times New Roman" w:cstheme="minorHAnsi"/>
          <w:sz w:val="24"/>
          <w:szCs w:val="24"/>
          <w:lang w:val="pl-PL" w:eastAsia="pl-PL"/>
        </w:rPr>
        <w:t xml:space="preserve"> obrazujących funkcjonowanie szkoły w danym zakresie,</w:t>
      </w:r>
    </w:p>
    <w:p w:rsidR="00B50633" w:rsidRDefault="00B4217F" w:rsidP="00B50633">
      <w:pPr>
        <w:pStyle w:val="Akapitzlist"/>
        <w:numPr>
          <w:ilvl w:val="0"/>
          <w:numId w:val="3"/>
        </w:numPr>
        <w:spacing w:line="276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>poddają ocenie działania</w:t>
      </w:r>
      <w:r w:rsidRPr="00B50633">
        <w:rPr>
          <w:rFonts w:eastAsia="Times New Roman" w:cstheme="minorHAnsi"/>
          <w:sz w:val="24"/>
          <w:szCs w:val="24"/>
          <w:lang w:val="pl-PL" w:eastAsia="pl-PL"/>
        </w:rPr>
        <w:t xml:space="preserve"> zawarte w argumentacji, wartościując ich dynamikę </w:t>
      </w:r>
      <w:proofErr w:type="gramStart"/>
      <w:r w:rsidRPr="00B50633">
        <w:rPr>
          <w:rFonts w:eastAsia="Times New Roman" w:cstheme="minorHAnsi"/>
          <w:sz w:val="24"/>
          <w:szCs w:val="24"/>
          <w:lang w:val="pl-PL" w:eastAsia="pl-PL"/>
        </w:rPr>
        <w:t>rozwoju jako</w:t>
      </w:r>
      <w:proofErr w:type="gramEnd"/>
      <w:r w:rsidRPr="00B50633">
        <w:rPr>
          <w:rFonts w:eastAsia="Times New Roman" w:cstheme="minorHAnsi"/>
          <w:sz w:val="24"/>
          <w:szCs w:val="24"/>
          <w:lang w:val="pl-PL" w:eastAsia="pl-PL"/>
        </w:rPr>
        <w:t xml:space="preserve"> rosnącą, malejącą lub pozostającą bez zmian,</w:t>
      </w:r>
    </w:p>
    <w:p w:rsidR="00B4217F" w:rsidRPr="00B50633" w:rsidRDefault="00B4217F" w:rsidP="00B50633">
      <w:pPr>
        <w:pStyle w:val="Akapitzlist"/>
        <w:numPr>
          <w:ilvl w:val="0"/>
          <w:numId w:val="3"/>
        </w:numPr>
        <w:spacing w:line="276" w:lineRule="auto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>sporządzają</w:t>
      </w:r>
      <w:proofErr w:type="gramEnd"/>
      <w:r w:rsidRPr="00B5063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plakat</w:t>
      </w:r>
      <w:r w:rsidRPr="00B50633">
        <w:rPr>
          <w:rFonts w:eastAsia="Times New Roman" w:cstheme="minorHAnsi"/>
          <w:sz w:val="24"/>
          <w:szCs w:val="24"/>
          <w:lang w:val="pl-PL" w:eastAsia="pl-PL"/>
        </w:rPr>
        <w:t xml:space="preserve"> obrazujący według grupy mapę zagadnienia.</w:t>
      </w:r>
    </w:p>
    <w:p w:rsidR="00B50633" w:rsidRDefault="00B50633" w:rsidP="00B4217F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sz w:val="24"/>
          <w:szCs w:val="24"/>
          <w:lang w:val="pl-PL" w:eastAsia="pl-PL"/>
        </w:rPr>
        <w:t>Wzór tabeli do konstrukcji plakatu</w:t>
      </w:r>
      <w:r>
        <w:rPr>
          <w:rFonts w:eastAsia="Times New Roman" w:cstheme="minorHAnsi"/>
          <w:sz w:val="24"/>
          <w:szCs w:val="24"/>
          <w:lang w:val="pl-PL" w:eastAsia="pl-PL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7"/>
        <w:gridCol w:w="1665"/>
        <w:gridCol w:w="134"/>
        <w:gridCol w:w="387"/>
        <w:gridCol w:w="537"/>
        <w:gridCol w:w="373"/>
        <w:gridCol w:w="383"/>
        <w:gridCol w:w="182"/>
        <w:gridCol w:w="539"/>
        <w:gridCol w:w="729"/>
        <w:gridCol w:w="609"/>
        <w:gridCol w:w="1827"/>
      </w:tblGrid>
      <w:tr w:rsidR="00B4217F" w:rsidRPr="00B4217F" w:rsidTr="00F27E42">
        <w:trPr>
          <w:tblCellSpacing w:w="15" w:type="dxa"/>
        </w:trPr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Obszar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Pytania kluczowe</w:t>
            </w:r>
          </w:p>
        </w:tc>
        <w:tc>
          <w:tcPr>
            <w:tcW w:w="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1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Ocena</w:t>
            </w:r>
          </w:p>
        </w:tc>
        <w:tc>
          <w:tcPr>
            <w:tcW w:w="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Tendencja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Argumenty</w:t>
            </w:r>
          </w:p>
        </w:tc>
      </w:tr>
      <w:tr w:rsidR="00B4217F" w:rsidRPr="00B4217F" w:rsidTr="00F27E42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−</w:t>
            </w:r>
          </w:p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−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−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+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+</w:t>
            </w:r>
          </w:p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b/>
                <w:bCs/>
                <w:sz w:val="24"/>
                <w:szCs w:val="24"/>
                <w:lang w:val="pl-PL" w:eastAsia="pl-PL"/>
              </w:rPr>
              <w:t>+</w:t>
            </w:r>
          </w:p>
        </w:tc>
        <w:tc>
          <w:tcPr>
            <w:tcW w:w="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noProof/>
                <w:sz w:val="24"/>
                <w:szCs w:val="24"/>
                <w:lang w:val="pl-PL" w:eastAsia="pl-PL" w:bidi="ar-SA"/>
              </w:rPr>
              <w:drawing>
                <wp:inline distT="0" distB="0" distL="0" distR="0">
                  <wp:extent cx="180975" cy="390525"/>
                  <wp:effectExtent l="19050" t="0" r="0" b="0"/>
                  <wp:docPr id="1" name="Obraz 204" descr="https://ccms.wip.pl/uploads/files/photos/8ef3c8752ede2208e8da2d36faaceedeb3d39e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4" descr="https://ccms.wip.pl/uploads/files/photos/8ef3c8752ede2208e8da2d36faaceedeb3d39e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noProof/>
                <w:sz w:val="24"/>
                <w:szCs w:val="24"/>
                <w:lang w:val="pl-PL" w:eastAsia="pl-PL" w:bidi="ar-SA"/>
              </w:rPr>
              <w:drawing>
                <wp:inline distT="0" distB="0" distL="0" distR="0">
                  <wp:extent cx="266700" cy="133350"/>
                  <wp:effectExtent l="19050" t="0" r="0" b="0"/>
                  <wp:docPr id="2" name="Obraz 205" descr="https://ccms.wip.pl/uploads/files/photos/7b66665799a32911aec9bc9b9ef27ec4431953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5" descr="https://ccms.wip.pl/uploads/files/photos/7b66665799a32911aec9bc9b9ef27ec4431953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17F" w:rsidRPr="00B4217F" w:rsidRDefault="00B4217F" w:rsidP="00B4217F">
            <w:pPr>
              <w:spacing w:before="100" w:beforeAutospacing="1" w:after="100" w:afterAutospacing="1"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noProof/>
                <w:sz w:val="24"/>
                <w:szCs w:val="24"/>
                <w:lang w:val="pl-PL" w:eastAsia="pl-PL" w:bidi="ar-SA"/>
              </w:rPr>
              <w:drawing>
                <wp:inline distT="0" distB="0" distL="0" distR="0">
                  <wp:extent cx="190500" cy="390525"/>
                  <wp:effectExtent l="19050" t="0" r="0" b="0"/>
                  <wp:docPr id="3" name="Obraz 206" descr="https://ccms.wip.pl/uploads/files/photos/3e6365240f4bccba332b6a6baefb7293a47b13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6" descr="https://ccms.wip.pl/uploads/files/photos/3e6365240f4bccba332b6a6baefb7293a47b13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</w:tr>
      <w:tr w:rsidR="00B4217F" w:rsidRPr="00B4217F" w:rsidTr="00F27E4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</w:tr>
      <w:tr w:rsidR="00B4217F" w:rsidRPr="00B4217F" w:rsidTr="009231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val="pl-PL" w:eastAsia="pl-PL"/>
              </w:rPr>
              <w:t> </w:t>
            </w:r>
          </w:p>
        </w:tc>
      </w:tr>
      <w:tr w:rsidR="00B4217F" w:rsidRPr="00B4217F" w:rsidTr="009231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17F" w:rsidRPr="00B4217F" w:rsidRDefault="00B4217F" w:rsidP="00B4217F">
            <w:pPr>
              <w:spacing w:line="276" w:lineRule="auto"/>
              <w:ind w:firstLine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4217F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</w:tr>
    </w:tbl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4217F">
        <w:rPr>
          <w:rFonts w:eastAsia="Times New Roman" w:cstheme="minorHAnsi"/>
          <w:b/>
          <w:bCs/>
          <w:sz w:val="24"/>
          <w:szCs w:val="24"/>
          <w:lang w:val="pl-PL" w:eastAsia="pl-PL"/>
        </w:rPr>
        <w:t>Etap III - dyskusja panelowa. Pozwala nam to na dostrzeżenie mocnych oraz słabszych stron funkcjonowania placówki</w:t>
      </w:r>
    </w:p>
    <w:p w:rsidR="00B4217F" w:rsidRDefault="00B4217F" w:rsidP="00B4217F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B50633" w:rsidRDefault="00B50633" w:rsidP="00B4217F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B4217F" w:rsidRPr="00B4217F" w:rsidRDefault="00B4217F" w:rsidP="00B4217F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C82B6B" w:rsidRDefault="00B4217F" w:rsidP="00C82B6B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C82B6B">
        <w:rPr>
          <w:rFonts w:cstheme="minorHAnsi"/>
          <w:lang w:val="pl-PL"/>
        </w:rPr>
        <w:t>Źródło:</w:t>
      </w:r>
      <w:r w:rsidR="00712D2A">
        <w:rPr>
          <w:rFonts w:cstheme="minorHAnsi"/>
          <w:lang w:val="pl-PL"/>
        </w:rPr>
        <w:t xml:space="preserve"> </w:t>
      </w:r>
      <w:r w:rsidR="00AC6D8F">
        <w:fldChar w:fldCharType="begin"/>
      </w:r>
      <w:r w:rsidR="00AC6D8F" w:rsidRPr="00F27E42">
        <w:rPr>
          <w:lang w:val="pl-PL"/>
        </w:rPr>
        <w:instrText>HYPERLINK "https://www.portaloswiatowy.pl/nadzor-pedagogiczny/ewaluacja-wewnetrzna-metoda-profil-szkoly-4477.html"</w:instrText>
      </w:r>
      <w:r w:rsidR="00AC6D8F">
        <w:fldChar w:fldCharType="separate"/>
      </w:r>
      <w:r w:rsidRPr="00C82B6B">
        <w:rPr>
          <w:rStyle w:val="Hipercze"/>
          <w:rFonts w:cstheme="minorHAnsi"/>
          <w:color w:val="001C54" w:themeColor="accent1" w:themeShade="80"/>
          <w:lang w:val="pl-PL"/>
        </w:rPr>
        <w:t>https://www.portaloswiatowy.pl/nadzor-pedagogiczny/ewaluacja-wewnetrzna-metoda-profil-szkoly-4477.html</w:t>
      </w:r>
      <w:r w:rsidR="00AC6D8F">
        <w:fldChar w:fldCharType="end"/>
      </w:r>
      <w:r w:rsidRPr="00C82B6B">
        <w:rPr>
          <w:rFonts w:cstheme="minorHAnsi"/>
          <w:color w:val="001C54" w:themeColor="accent1" w:themeShade="80"/>
          <w:lang w:val="pl-PL"/>
        </w:rPr>
        <w:t xml:space="preserve"> </w:t>
      </w:r>
      <w:r w:rsidRPr="00C82B6B">
        <w:rPr>
          <w:rFonts w:cstheme="minorHAnsi"/>
          <w:lang w:val="pl-PL"/>
        </w:rPr>
        <w:t>[</w:t>
      </w:r>
      <w:proofErr w:type="spellStart"/>
      <w:r w:rsidRPr="00C82B6B">
        <w:rPr>
          <w:rFonts w:cstheme="minorHAnsi"/>
          <w:lang w:val="pl-PL"/>
        </w:rPr>
        <w:t>online</w:t>
      </w:r>
      <w:proofErr w:type="spellEnd"/>
      <w:r w:rsidRPr="00C82B6B">
        <w:rPr>
          <w:rFonts w:cstheme="minorHAnsi"/>
          <w:lang w:val="pl-PL"/>
        </w:rPr>
        <w:t>, dostęp dn. 24.07.2018].</w:t>
      </w:r>
    </w:p>
    <w:sectPr w:rsidR="007C18E8" w:rsidRPr="00C82B6B" w:rsidSect="00126B9F">
      <w:headerReference w:type="default" r:id="rId11"/>
      <w:footerReference w:type="default" r:id="rId12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576" w:rsidRDefault="00886576" w:rsidP="00AB1AF3">
      <w:r>
        <w:separator/>
      </w:r>
    </w:p>
  </w:endnote>
  <w:endnote w:type="continuationSeparator" w:id="0">
    <w:p w:rsidR="00886576" w:rsidRDefault="0088657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2528045"/>
      <w:docPartObj>
        <w:docPartGallery w:val="Page Numbers (Bottom of Page)"/>
        <w:docPartUnique/>
      </w:docPartObj>
    </w:sdtPr>
    <w:sdtContent>
      <w:p w:rsidR="00B50633" w:rsidRDefault="00AC6D8F">
        <w:pPr>
          <w:pStyle w:val="Stopka"/>
          <w:jc w:val="right"/>
        </w:pPr>
        <w:fldSimple w:instr=" PAGE   \* MERGEFORMAT ">
          <w:r w:rsidR="00F27E42">
            <w:rPr>
              <w:noProof/>
            </w:rPr>
            <w:t>1</w:t>
          </w:r>
        </w:fldSimple>
      </w:p>
    </w:sdtContent>
  </w:sdt>
  <w:p w:rsidR="00B50633" w:rsidRDefault="00B5063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576" w:rsidRDefault="00886576" w:rsidP="00AB1AF3">
      <w:r>
        <w:separator/>
      </w:r>
    </w:p>
  </w:footnote>
  <w:footnote w:type="continuationSeparator" w:id="0">
    <w:p w:rsidR="00886576" w:rsidRDefault="0088657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506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50633" w:rsidRDefault="00B506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50633" w:rsidRDefault="00B506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50633" w:rsidRDefault="00B506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3C4A1287"/>
    <w:multiLevelType w:val="hybridMultilevel"/>
    <w:tmpl w:val="FFDA1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67E64"/>
    <w:multiLevelType w:val="multilevel"/>
    <w:tmpl w:val="52DC1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3001"/>
    <w:rsid w:val="0000577C"/>
    <w:rsid w:val="00010710"/>
    <w:rsid w:val="000222DC"/>
    <w:rsid w:val="00024E7A"/>
    <w:rsid w:val="000268DB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02A3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24C2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64BD5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2D2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86576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D0BB1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C6D8F"/>
    <w:rsid w:val="00AD5B9E"/>
    <w:rsid w:val="00AE56EB"/>
    <w:rsid w:val="00AF09B3"/>
    <w:rsid w:val="00B10121"/>
    <w:rsid w:val="00B264D1"/>
    <w:rsid w:val="00B26C48"/>
    <w:rsid w:val="00B30200"/>
    <w:rsid w:val="00B338D3"/>
    <w:rsid w:val="00B4217F"/>
    <w:rsid w:val="00B5063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2B6B"/>
    <w:rsid w:val="00C871B9"/>
    <w:rsid w:val="00C9545A"/>
    <w:rsid w:val="00CA2979"/>
    <w:rsid w:val="00CA6011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12FB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27E42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AAA28-DC24-4534-A143-0B7534BB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2018-12-12T08:41:00Z</dcterms:created>
  <dcterms:modified xsi:type="dcterms:W3CDTF">2019-03-16T18:30:00Z</dcterms:modified>
</cp:coreProperties>
</file>