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4D2" w:rsidRDefault="008E14D2" w:rsidP="008E14D2"/>
    <w:p w:rsidR="00356A6B" w:rsidRPr="008E14D2" w:rsidRDefault="00356A6B" w:rsidP="008E14D2">
      <w:pPr>
        <w:pStyle w:val="Tytu"/>
        <w:rPr>
          <w:sz w:val="40"/>
          <w:szCs w:val="40"/>
          <w:lang w:val="pl-PL"/>
        </w:rPr>
      </w:pPr>
      <w:r w:rsidRPr="008E14D2">
        <w:rPr>
          <w:sz w:val="40"/>
          <w:szCs w:val="40"/>
          <w:lang w:val="pl-PL"/>
        </w:rPr>
        <w:t xml:space="preserve">Kształtowanie postaw innowacyjności, kreatywności i umiejętności pracy zespołowej </w:t>
      </w:r>
    </w:p>
    <w:p w:rsidR="00356A6B" w:rsidRPr="00FC111E" w:rsidRDefault="00356A6B" w:rsidP="00356A6B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356A6B">
        <w:rPr>
          <w:rFonts w:asciiTheme="majorHAnsi" w:hAnsiTheme="majorHAnsi" w:cstheme="majorHAnsi"/>
          <w:b/>
          <w:sz w:val="24"/>
          <w:szCs w:val="24"/>
          <w:lang w:val="pl-PL"/>
        </w:rPr>
        <w:t>Moduł IV.</w:t>
      </w:r>
      <w:r w:rsidRPr="00356A6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FC111E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szkół w wychowaniu uczniów i kształtowaniu u nich postaw innowacyjności,</w:t>
      </w:r>
    </w:p>
    <w:p w:rsidR="00356A6B" w:rsidRPr="00FC111E" w:rsidRDefault="00356A6B" w:rsidP="00356A6B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C111E"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 w:rsidRPr="00FC111E"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(II etap edukacyjny)</w:t>
      </w:r>
    </w:p>
    <w:p w:rsidR="00356A6B" w:rsidRPr="00356A6B" w:rsidRDefault="00356A6B" w:rsidP="00356A6B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356A6B" w:rsidRPr="00356A6B" w:rsidRDefault="008F0D14" w:rsidP="008F0D14">
      <w:pPr>
        <w:spacing w:line="276" w:lineRule="auto"/>
        <w:ind w:firstLine="0"/>
        <w:jc w:val="both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pl-PL"/>
        </w:rPr>
        <w:t>Cele</w:t>
      </w:r>
    </w:p>
    <w:p w:rsidR="00356A6B" w:rsidRDefault="00356A6B" w:rsidP="008F0D14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356A6B">
        <w:rPr>
          <w:rFonts w:asciiTheme="majorHAnsi" w:hAnsiTheme="majorHAnsi" w:cstheme="majorHAnsi"/>
          <w:lang w:val="pl-PL"/>
        </w:rPr>
        <w:t xml:space="preserve">Uczestnik szkolenia: </w:t>
      </w:r>
    </w:p>
    <w:p w:rsid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356A6B">
        <w:rPr>
          <w:rFonts w:asciiTheme="majorHAnsi" w:hAnsiTheme="majorHAnsi" w:cstheme="majorHAnsi"/>
          <w:lang w:val="pl-PL"/>
        </w:rPr>
        <w:t>charakteryzuje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postawy innowacyjności, kreatywności i umiejętności pracy zespołowej adekwatnie do potrzeb rozwojowych uczniów </w:t>
      </w:r>
      <w:r w:rsidR="00065CC4">
        <w:rPr>
          <w:rFonts w:asciiTheme="majorHAnsi" w:hAnsiTheme="majorHAnsi" w:cstheme="majorHAnsi"/>
          <w:lang w:val="pl-PL"/>
        </w:rPr>
        <w:br/>
      </w:r>
      <w:r w:rsidRPr="00356A6B">
        <w:rPr>
          <w:rFonts w:asciiTheme="majorHAnsi" w:hAnsiTheme="majorHAnsi" w:cstheme="majorHAnsi"/>
          <w:lang w:val="pl-PL"/>
        </w:rPr>
        <w:t>II etapu edukacyjnego;</w:t>
      </w:r>
    </w:p>
    <w:p w:rsid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356A6B">
        <w:rPr>
          <w:rFonts w:asciiTheme="majorHAnsi" w:hAnsiTheme="majorHAnsi" w:cstheme="majorHAnsi"/>
          <w:lang w:val="pl-PL"/>
        </w:rPr>
        <w:t>wyjaśnia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znaczenie postaw innowacyjności, kreatywności i umiejętności pracy zespołowej kształtowanych na II etapie edukacyjnym </w:t>
      </w:r>
      <w:r w:rsidR="008F0D14">
        <w:rPr>
          <w:rFonts w:asciiTheme="majorHAnsi" w:hAnsiTheme="majorHAnsi" w:cstheme="majorHAnsi"/>
          <w:lang w:val="pl-PL"/>
        </w:rPr>
        <w:br/>
      </w:r>
      <w:r w:rsidRPr="00356A6B">
        <w:rPr>
          <w:rFonts w:asciiTheme="majorHAnsi" w:hAnsiTheme="majorHAnsi" w:cstheme="majorHAnsi"/>
          <w:lang w:val="pl-PL"/>
        </w:rPr>
        <w:t>w procesie edukacji szkolnej i w dorosłym życiu;</w:t>
      </w:r>
    </w:p>
    <w:p w:rsid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356A6B">
        <w:rPr>
          <w:rFonts w:asciiTheme="majorHAnsi" w:hAnsiTheme="majorHAnsi" w:cstheme="majorHAnsi"/>
          <w:lang w:val="pl-PL"/>
        </w:rPr>
        <w:t>identyfikuje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zadania szkoły związane z wychowaniem i kształtowaniem postaw u dzieci w średnim wieku szkolnym i we wczesnej fazie dorastania;</w:t>
      </w:r>
    </w:p>
    <w:p w:rsid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r w:rsidRPr="00356A6B">
        <w:rPr>
          <w:rFonts w:asciiTheme="majorHAnsi" w:hAnsiTheme="majorHAnsi" w:cstheme="majorHAnsi"/>
          <w:lang w:val="pl-PL"/>
        </w:rPr>
        <w:t xml:space="preserve">wskazuje obszary pracy szkoły, w </w:t>
      </w:r>
      <w:proofErr w:type="gramStart"/>
      <w:r w:rsidRPr="00356A6B">
        <w:rPr>
          <w:rFonts w:asciiTheme="majorHAnsi" w:hAnsiTheme="majorHAnsi" w:cstheme="majorHAnsi"/>
          <w:lang w:val="pl-PL"/>
        </w:rPr>
        <w:t>ramach których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kształtowane są postawy uczniów na II etapie edukacyjnym;</w:t>
      </w:r>
    </w:p>
    <w:p w:rsid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356A6B">
        <w:rPr>
          <w:rFonts w:asciiTheme="majorHAnsi" w:hAnsiTheme="majorHAnsi" w:cstheme="majorHAnsi"/>
          <w:lang w:val="pl-PL"/>
        </w:rPr>
        <w:t>określa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kierunki działań na rzecz kształtowania postaw innowacyjności, kreatywności i umiejętności pracy zespołowej na II etapie edukacyjnym w oparciu o zapisy prawa: podstawę programową kształcenia ogólnego, wymagania państwa wobec szkół i placówek oraz </w:t>
      </w:r>
      <w:proofErr w:type="gramStart"/>
      <w:r w:rsidRPr="00356A6B">
        <w:rPr>
          <w:rFonts w:asciiTheme="majorHAnsi" w:hAnsiTheme="majorHAnsi" w:cstheme="majorHAnsi"/>
          <w:lang w:val="pl-PL"/>
        </w:rPr>
        <w:t>przepisy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dotyczące pomocy psychologiczno-pedagogicznej;</w:t>
      </w:r>
    </w:p>
    <w:p w:rsidR="00356A6B" w:rsidRPr="00356A6B" w:rsidRDefault="00356A6B" w:rsidP="008F0D14">
      <w:pPr>
        <w:pStyle w:val="Default"/>
        <w:numPr>
          <w:ilvl w:val="3"/>
          <w:numId w:val="25"/>
        </w:numPr>
        <w:spacing w:line="276" w:lineRule="auto"/>
        <w:ind w:left="567"/>
        <w:jc w:val="both"/>
        <w:rPr>
          <w:rFonts w:asciiTheme="majorHAnsi" w:hAnsiTheme="majorHAnsi" w:cstheme="majorHAnsi"/>
          <w:lang w:val="pl-PL"/>
        </w:rPr>
      </w:pPr>
      <w:proofErr w:type="gramStart"/>
      <w:r w:rsidRPr="00356A6B">
        <w:rPr>
          <w:rFonts w:asciiTheme="majorHAnsi" w:hAnsiTheme="majorHAnsi" w:cstheme="majorHAnsi"/>
          <w:lang w:val="pl-PL"/>
        </w:rPr>
        <w:t>wskazuje</w:t>
      </w:r>
      <w:proofErr w:type="gramEnd"/>
      <w:r w:rsidRPr="00356A6B">
        <w:rPr>
          <w:rFonts w:asciiTheme="majorHAnsi" w:hAnsiTheme="majorHAnsi" w:cstheme="majorHAnsi"/>
          <w:lang w:val="pl-PL"/>
        </w:rPr>
        <w:t xml:space="preserve"> kompetencje nauczycieli, które są szczególnie istotne dla kształtowania u dzieci w średnim wieku szkolny i we wczesnej fazie dorastania postaw kreatywności, innowacyjności i umiejętności pracy zespołowej.</w:t>
      </w:r>
    </w:p>
    <w:p w:rsidR="008F0D14" w:rsidRDefault="008F0D14" w:rsidP="008F0D14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356A6B" w:rsidRPr="008F0D14" w:rsidRDefault="00356A6B" w:rsidP="008F0D14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 w:rsidR="008F0D14"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8F0D14" w:rsidRDefault="00356A6B" w:rsidP="008F0D14">
      <w:pPr>
        <w:pStyle w:val="Akapitzlist"/>
        <w:numPr>
          <w:ilvl w:val="0"/>
          <w:numId w:val="27"/>
        </w:numPr>
        <w:spacing w:line="276" w:lineRule="auto"/>
        <w:ind w:left="567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Definicje pojęcia postawy.</w:t>
      </w:r>
    </w:p>
    <w:p w:rsidR="008F0D14" w:rsidRDefault="00356A6B" w:rsidP="008F0D14">
      <w:pPr>
        <w:pStyle w:val="Akapitzlist"/>
        <w:numPr>
          <w:ilvl w:val="0"/>
          <w:numId w:val="27"/>
        </w:numPr>
        <w:spacing w:line="276" w:lineRule="auto"/>
        <w:ind w:left="567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Praca zespołowa, kreatywność i </w:t>
      </w: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innowacyjność jako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składowe kompetencji społecznych i obywatelskich, inicjatywności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i przedsiębiorczości oraz świadomości i ekspresji kulturalnej.</w:t>
      </w:r>
    </w:p>
    <w:p w:rsidR="008F0D14" w:rsidRDefault="00356A6B" w:rsidP="008F0D14">
      <w:pPr>
        <w:pStyle w:val="Akapitzlist"/>
        <w:numPr>
          <w:ilvl w:val="0"/>
          <w:numId w:val="27"/>
        </w:numPr>
        <w:spacing w:line="276" w:lineRule="auto"/>
        <w:ind w:left="567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lastRenderedPageBreak/>
        <w:t>Potrzeby rozwojowe uczniów II etapu edukacyjnego, m.in.:</w:t>
      </w:r>
    </w:p>
    <w:p w:rsid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kształtowanie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poczucia własnej wartości i sprawczości;</w:t>
      </w:r>
    </w:p>
    <w:p w:rsid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podejmowanie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nowych ról społecznych;</w:t>
      </w:r>
    </w:p>
    <w:p w:rsid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rozwijanie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postaw wobec grup, w tym postępowania zgodnie z regułami życia społecznego;</w:t>
      </w:r>
    </w:p>
    <w:p w:rsid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potrzeba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przynależności do grupy rówieśniczej, więzi i interakcji społecznych przy jednoczesnej potrzebie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(w późniejszym okresie) emocjonalnego uniezależnienia się od innych oraz wzmacniania swojej tożsamości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i odrębności;</w:t>
      </w:r>
    </w:p>
    <w:p w:rsid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kształtowanie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utrwalenie postawy pracy;</w:t>
      </w:r>
    </w:p>
    <w:p w:rsidR="00356A6B" w:rsidRPr="008F0D14" w:rsidRDefault="00356A6B" w:rsidP="008F0D14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nabywanie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umiejętności uczenia się i poznawanie zasad ich realizacji w szkole.</w:t>
      </w:r>
    </w:p>
    <w:p w:rsidR="00356A6B" w:rsidRPr="008F0D14" w:rsidRDefault="00356A6B" w:rsidP="008F0D14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Zadania szkoły w zakresie kształtowania postaw w oparciu o zapisy prawa, m.in. podstawy programowej kształcenia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ogólnego, wymagań państwa wobec szkół i placówek, organizacji pomocy psychologiczno-pedagogicznej oraz dokumentów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wewnątrzszkolnych (m.in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>.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koncepcji pracy szkoły, programu wychowawczego, programu profilaktyki i wyników ewaluacji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wewnętrznej).</w:t>
      </w:r>
    </w:p>
    <w:p w:rsidR="008F0D14" w:rsidRDefault="00356A6B" w:rsidP="008F0D14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Profil kompetencyjny ucznia/ nauczyciela II etapu </w:t>
      </w: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edukacyjnego jako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kierunek rozwoju pracy szkoły w zakresie wychowania 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i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kształtowania postaw.</w:t>
      </w:r>
    </w:p>
    <w:p w:rsidR="00356A6B" w:rsidRPr="008F0D14" w:rsidRDefault="00356A6B" w:rsidP="008F0D14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Obszary pracy szkoły wpływające na kształtowanie tych postaw, np.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przestrzeni edukacyjnej, w tym kształtowanie atmosfery w szkole;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procesów eduk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>acyjnych w zróżnicowanej klasie;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współpraca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pomiędzy nauczycielami a innymi osobami uczestniczącymi w procesie edukacyjnym, np. wsparcie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zespołu wychowawczo-pedagogicznego; współpraca nauczycieli i rodziców; organizacja opieki nad dziećmi poza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zajęciami lekcyjnymi;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integracja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treści poszczególnych przedmiotów;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stwarzanie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okazji do kształtowania postawy prospołecznej, np. przez wolontariat, działalność samorządu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uczniowskiego i inne formy zaangażowania oparte na pracy zespołowej;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wykorzystanie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metod i strategii nauczania, które przenoszą odpowiedzialność za proces uczenia się na ucznia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oraz tworzą możliwości do rozwijania indywidualnych zainteresowań i zdolności dzieci, np. ocenianie wspierające,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projekty edukacyjne, nauczanie przez działanie, koła naukowe.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wykorzystanie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nowoczesnych technologii w trakcie zajęć przedmiotowych i wychowawczych służące kształtowaniu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postaw innowacyjności, kreatywności i umiejętności pracy zespołowej;</w:t>
      </w:r>
    </w:p>
    <w:p w:rsid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lastRenderedPageBreak/>
        <w:t>organizacja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imprez i wydarzeń szkolnych o charakterze towarzyskim – również z udziałem rodziców (noce filmowe,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dyskoteki, przedstawienia teatralne itp.) oraz współpraca z instytucjami nauki, kultury i organizacjami pożytku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publicznego;</w:t>
      </w:r>
    </w:p>
    <w:p w:rsidR="00356A6B" w:rsidRPr="008F0D14" w:rsidRDefault="00356A6B" w:rsidP="008F0D14">
      <w:pPr>
        <w:pStyle w:val="Akapitzlist"/>
        <w:numPr>
          <w:ilvl w:val="0"/>
          <w:numId w:val="3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zajęcia z doradztwa edukacyjnego i </w:t>
      </w: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zawodowego jako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podstawa do kształtowania postaw proinnowacyjnych.</w:t>
      </w:r>
    </w:p>
    <w:p w:rsidR="008F0D14" w:rsidRDefault="00356A6B" w:rsidP="008F0D14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Sposoby kształtowania postaw na II etapie edukacyjnym (z uwzględnieniem różnic pomiędzy średnim wiekiem szkolnym 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wczesną faza dorastania dzieci), np.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metoda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modelowania;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metoda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perswazji;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zadaniowe;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dyskutowanie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wyjaśnianie;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inspirowanie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stymulowanie aktywności ucznia;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wyrażanie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aprobaty i dezaprobaty;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stosowanie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form oceniania (ocenianie kształtujące) sprzyjających kształtowaniu postaw uczniów;</w:t>
      </w:r>
    </w:p>
    <w:p w:rsid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psychobiografia</w:t>
      </w:r>
      <w:proofErr w:type="spellEnd"/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(analiza przypadków);</w:t>
      </w:r>
    </w:p>
    <w:p w:rsidR="00356A6B" w:rsidRPr="008F0D14" w:rsidRDefault="00356A6B" w:rsidP="008F0D14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mentoring</w:t>
      </w:r>
      <w:proofErr w:type="spellEnd"/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, </w:t>
      </w:r>
      <w:proofErr w:type="spellStart"/>
      <w:r w:rsidRPr="008F0D14">
        <w:rPr>
          <w:rFonts w:asciiTheme="majorHAnsi" w:hAnsiTheme="majorHAnsi" w:cstheme="majorHAnsi"/>
          <w:sz w:val="24"/>
          <w:szCs w:val="24"/>
          <w:lang w:val="pl-PL"/>
        </w:rPr>
        <w:t>tutoring</w:t>
      </w:r>
      <w:proofErr w:type="spell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</w:t>
      </w:r>
      <w:proofErr w:type="spellStart"/>
      <w:r w:rsidRPr="008F0D14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8F0D14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8F0D14" w:rsidRDefault="00356A6B" w:rsidP="008F0D14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Rola nauczyciela w kształtowaniu postaw uczniów w średnim wieku szkolnym oraz w wieku wczesnego dorastania (od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8F0D14">
        <w:rPr>
          <w:rFonts w:asciiTheme="majorHAnsi" w:hAnsiTheme="majorHAnsi" w:cstheme="majorHAnsi"/>
          <w:sz w:val="24"/>
          <w:szCs w:val="24"/>
          <w:lang w:val="pl-PL"/>
        </w:rPr>
        <w:t>facylitatora</w:t>
      </w:r>
      <w:proofErr w:type="spell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przez przewodnika do doradcy).</w:t>
      </w:r>
    </w:p>
    <w:p w:rsidR="008F0D14" w:rsidRDefault="00356A6B" w:rsidP="008F0D14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sz w:val="24"/>
          <w:szCs w:val="24"/>
          <w:lang w:val="pl-PL"/>
        </w:rPr>
        <w:t>Wskaźniki świadczące o potrzebie szkoły w zakresie wychowania i kształtowania postaw w odniesieniu do wyników badań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nad strategiami skutecznego uczenia się:</w:t>
      </w:r>
    </w:p>
    <w:p w:rsidR="008F0D14" w:rsidRDefault="00356A6B" w:rsidP="008F0D1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sposoby stosowane przez nauczycieli w kształtowaniu postaw i norm społecznych wśród uczniów, np.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rozpoznanie aktualnych potrzeb rozwojowych, diagnoza umiejętności, zdolności i zainteresowań, organizacja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okresu adaptacyjnego, edukacja przedmiotowa, dbałość o relacje w klasie, określanie norm i zasad społecznych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przez wprowadzanie kontraktu definiującego prawa i obowiązki uczniów oraz nauczycieli, budowanie dyscypliny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 klasie, modelowanie zachowań uczniów w sytuacji uczenia się;</w:t>
      </w:r>
    </w:p>
    <w:p w:rsidR="008F0D14" w:rsidRDefault="00356A6B" w:rsidP="008F0D1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sposoby pracy z rodzicami związane z rozwijaniem ich umiejętności wychowawczych, które wzmacniają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wprowadzanie przyjętych w szkole postaw i norm społecznych, np. włączenie we współdecydowanie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o wprowadzanych normach i zasadach, bieżące informowanie rodziców o zachowaniu dzieci, ocena kształtująca,</w:t>
      </w:r>
    </w:p>
    <w:p w:rsidR="008F0D14" w:rsidRDefault="00356A6B" w:rsidP="008F0D1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lastRenderedPageBreak/>
        <w:t>wspólne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decydowanie o strategiach zaradczych w wypadku napotykanych trudności o charakterze rozwojowym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lub wychowawczym;</w:t>
      </w:r>
    </w:p>
    <w:p w:rsidR="008F0D14" w:rsidRDefault="00356A6B" w:rsidP="008F0D1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sposoby pracy ze środowiskiem zewnętrznym związane z rozwijaniem ich umiejętności wychowawczych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wzmacniających wprowadzanie przyjętych w szkole postaw i norm społecznych, np. włączenie we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współdecydowanie o wprowadzanych normach, modelowanie zachowań uczniów w sytuacji uczenia się;</w:t>
      </w:r>
    </w:p>
    <w:p w:rsidR="00356A6B" w:rsidRPr="008F0D14" w:rsidRDefault="00356A6B" w:rsidP="008F0D14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8F0D14">
        <w:rPr>
          <w:rFonts w:asciiTheme="majorHAnsi" w:hAnsiTheme="majorHAnsi" w:cstheme="majorHAnsi"/>
          <w:sz w:val="24"/>
          <w:szCs w:val="24"/>
          <w:lang w:val="pl-PL"/>
        </w:rPr>
        <w:t>formy</w:t>
      </w:r>
      <w:proofErr w:type="gramEnd"/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 i sposoby pracy z nauczycielami nad samodoskonaleniem się ukierunkowanym na proces nabywania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 xml:space="preserve">umiejętności 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 zakresie skutecznego kształcenia i wdrażania wśród uczniów pożądanych postaw i norm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społecznych, np. orientacja na rozwój dziecka, praca nauczycieli w zespołach, kształtowanie motywacji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wewnętrznej, rozwijanie umiejętności oceniania sprzyjającej kształtowaniu postaw (ocenianie kształtujące, praca</w:t>
      </w:r>
      <w:r w:rsidR="008F0D1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8F0D14">
        <w:rPr>
          <w:rFonts w:asciiTheme="majorHAnsi" w:hAnsiTheme="majorHAnsi" w:cstheme="majorHAnsi"/>
          <w:sz w:val="24"/>
          <w:szCs w:val="24"/>
          <w:lang w:val="pl-PL"/>
        </w:rPr>
        <w:t>nauczycieli w zespołach, gotowość do podejmowania ryzyka i wprowadzania innowacji w szkole).</w:t>
      </w:r>
    </w:p>
    <w:p w:rsidR="00356A6B" w:rsidRDefault="00356A6B" w:rsidP="008F0D14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356A6B" w:rsidRPr="00356A6B" w:rsidRDefault="008F0D14" w:rsidP="00356A6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8F0D14">
        <w:rPr>
          <w:rFonts w:asciiTheme="majorHAnsi" w:hAnsiTheme="majorHAnsi" w:cstheme="majorHAnsi"/>
          <w:b/>
          <w:sz w:val="24"/>
          <w:szCs w:val="24"/>
          <w:lang w:val="pl-PL"/>
        </w:rPr>
        <w:t>Czas realizacji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: </w:t>
      </w:r>
      <w:r w:rsidR="00356A6B" w:rsidRPr="00356A6B">
        <w:rPr>
          <w:rFonts w:asciiTheme="majorHAnsi" w:hAnsiTheme="majorHAnsi" w:cstheme="majorHAnsi"/>
          <w:sz w:val="24"/>
          <w:szCs w:val="24"/>
          <w:lang w:val="pl-PL"/>
        </w:rPr>
        <w:t>6 godzin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dydaktycznych (20 + 20 + 20 + 15 + 30 + 90 + 15 + 30 + 45 + 5 + 20 = 310 min.)</w:t>
      </w:r>
    </w:p>
    <w:p w:rsidR="00356A6B" w:rsidRPr="00356A6B" w:rsidRDefault="00356A6B" w:rsidP="00356A6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14425" w:type="dxa"/>
        <w:tblLayout w:type="fixed"/>
        <w:tblLook w:val="04A0"/>
      </w:tblPr>
      <w:tblGrid>
        <w:gridCol w:w="2235"/>
        <w:gridCol w:w="8221"/>
        <w:gridCol w:w="2552"/>
        <w:gridCol w:w="1417"/>
      </w:tblGrid>
      <w:tr w:rsidR="00356A6B" w:rsidRPr="008F0D14" w:rsidTr="008F0D14">
        <w:tc>
          <w:tcPr>
            <w:tcW w:w="2235" w:type="dxa"/>
            <w:shd w:val="clear" w:color="auto" w:fill="BAD1FF" w:themeFill="accent1" w:themeFillTint="33"/>
            <w:vAlign w:val="center"/>
          </w:tcPr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221" w:type="dxa"/>
            <w:shd w:val="clear" w:color="auto" w:fill="BAD1FF" w:themeFill="accent1" w:themeFillTint="33"/>
            <w:vAlign w:val="center"/>
          </w:tcPr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552" w:type="dxa"/>
            <w:shd w:val="clear" w:color="auto" w:fill="BAD1FF" w:themeFill="accent1" w:themeFillTint="33"/>
            <w:vAlign w:val="center"/>
          </w:tcPr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417" w:type="dxa"/>
            <w:shd w:val="clear" w:color="auto" w:fill="BAD1FF" w:themeFill="accent1" w:themeFillTint="33"/>
            <w:vAlign w:val="center"/>
          </w:tcPr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</w:t>
            </w:r>
          </w:p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realizacji</w:t>
            </w:r>
            <w:proofErr w:type="gramEnd"/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-minuty</w:t>
            </w:r>
          </w:p>
        </w:tc>
      </w:tr>
      <w:tr w:rsidR="00E22193" w:rsidRPr="00356A6B" w:rsidTr="00E22193">
        <w:trPr>
          <w:trHeight w:val="401"/>
        </w:trPr>
        <w:tc>
          <w:tcPr>
            <w:tcW w:w="14425" w:type="dxa"/>
            <w:gridSpan w:val="4"/>
          </w:tcPr>
          <w:p w:rsidR="00E22193" w:rsidRPr="00356A6B" w:rsidRDefault="00E22193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356A6B" w:rsidRPr="00356A6B" w:rsidTr="008F0D14">
        <w:trPr>
          <w:trHeight w:val="2055"/>
        </w:trPr>
        <w:tc>
          <w:tcPr>
            <w:tcW w:w="2235" w:type="dxa"/>
          </w:tcPr>
          <w:p w:rsidR="00356A6B" w:rsidRPr="008F0D14" w:rsidRDefault="00815CE0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Rundka inicjująca</w:t>
            </w:r>
          </w:p>
          <w:p w:rsidR="00356A6B" w:rsidRPr="008F0D14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Przypomnienie zasad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obowiązujących podczas spotkań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Powitanie</w:t>
            </w:r>
            <w:r w:rsidR="008F0D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uczestników. Trener inicjuje rundkę początkową - prosi każdego</w:t>
            </w:r>
            <w:r w:rsidR="008F0D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uczestnika o podanie jednego pytania, na</w:t>
            </w:r>
            <w:r w:rsidR="008F0D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które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chce uzyskać odpowiedź w trakcie szkolenia. Pytania są zapisywane na </w:t>
            </w:r>
            <w:proofErr w:type="spell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Wyeksponowanie plakatu z zasadami pracy grupy.</w:t>
            </w: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 kolorowe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 z kontraktem</w:t>
            </w: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356A6B" w:rsidRPr="00356A6B" w:rsidTr="008F0D14">
        <w:trPr>
          <w:trHeight w:val="2055"/>
        </w:trPr>
        <w:tc>
          <w:tcPr>
            <w:tcW w:w="2235" w:type="dxa"/>
          </w:tcPr>
          <w:p w:rsidR="00356A6B" w:rsidRPr="00356A6B" w:rsidRDefault="00356A6B" w:rsidP="008F0D14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i/>
                <w:lang w:val="pl-PL"/>
              </w:rPr>
              <w:lastRenderedPageBreak/>
              <w:t>Burza mózgów</w:t>
            </w:r>
            <w:r w:rsidR="008F0D14">
              <w:rPr>
                <w:rFonts w:asciiTheme="majorHAnsi" w:hAnsiTheme="majorHAnsi" w:cstheme="majorHAnsi"/>
                <w:lang w:val="pl-PL"/>
              </w:rPr>
              <w:t xml:space="preserve"> - definicje pojęcia postawy</w:t>
            </w:r>
          </w:p>
          <w:p w:rsidR="00356A6B" w:rsidRPr="00356A6B" w:rsidRDefault="00356A6B" w:rsidP="008F0D14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8F0D14">
              <w:rPr>
                <w:rFonts w:asciiTheme="majorHAnsi" w:hAnsiTheme="majorHAnsi" w:cstheme="majorHAnsi"/>
                <w:b/>
                <w:lang w:val="pl-PL"/>
              </w:rPr>
              <w:t>Mini wykład</w:t>
            </w:r>
            <w:r w:rsidRPr="00356A6B">
              <w:rPr>
                <w:rFonts w:asciiTheme="majorHAnsi" w:hAnsiTheme="majorHAnsi" w:cstheme="majorHAnsi"/>
                <w:lang w:val="pl-PL"/>
              </w:rPr>
              <w:t xml:space="preserve"> nt. postaw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proponuje </w:t>
            </w:r>
            <w:r w:rsidRPr="00E221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burzę </w:t>
            </w:r>
            <w:proofErr w:type="gramStart"/>
            <w:r w:rsidRPr="00E221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mózgów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</w:t>
            </w:r>
            <w:proofErr w:type="gramEnd"/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to jest postawa?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wyczerpaniu pomysłów, przywołuje w pamięci uczestników zajęcia z Modułu II - prezentuje wówczas uzupełnione plansze nt. kompetencji kluczowych: kompetencji społecznych i obywatelskich, inicjatywności i przedsiębiorczości oraz świadomości i ekspresji kulturalnej ( wiedza, umiejętności, </w:t>
            </w:r>
            <w:r w:rsidRPr="008F0D1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postawy).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Szczególnie zwraca uwagę na to, że praca zespołowa, kreatywność i innowacyjność to składowe wymienionych kompetencji.</w:t>
            </w:r>
          </w:p>
          <w:p w:rsidR="00356A6B" w:rsidRPr="008F0D14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Podsumowaniem będzie podanie definicji słowa „postawa” ze słownika PWN – „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stosunek człowieka do życia lub do pewnych zjawisk, wyrażający jego poglądy; też: sposób postępowania lub zachowania wobec określonych zjawisk, zdarzeń lub w stosunku do ludzi”</w:t>
            </w: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Mazaki kolorowe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  <w:lang w:val="pl-PL"/>
              </w:rPr>
            </w:pPr>
          </w:p>
          <w:p w:rsidR="00356A6B" w:rsidRPr="00356A6B" w:rsidRDefault="009D0E01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356A6B"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</w:p>
          <w:p w:rsidR="00356A6B" w:rsidRDefault="008F0D14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</w:p>
          <w:p w:rsidR="009D0E01" w:rsidRPr="009D0E01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Kształtowanie postaw innowacyjności, kreatywności </w:t>
            </w:r>
            <w:r w:rsid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umiejętności pracy zespołowej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356A6B" w:rsidRPr="00356A6B" w:rsidTr="008F0D14">
        <w:trPr>
          <w:trHeight w:val="1045"/>
        </w:trPr>
        <w:tc>
          <w:tcPr>
            <w:tcW w:w="2235" w:type="dxa"/>
          </w:tcPr>
          <w:p w:rsidR="00356A6B" w:rsidRPr="009D0E01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auto"/>
                <w:lang w:val="pl-PL"/>
              </w:rPr>
            </w:pPr>
            <w:r w:rsidRPr="009D0E01">
              <w:rPr>
                <w:rFonts w:asciiTheme="majorHAnsi" w:hAnsiTheme="majorHAnsi" w:cstheme="majorHAnsi"/>
                <w:b/>
                <w:color w:val="auto"/>
                <w:lang w:val="pl-PL"/>
              </w:rPr>
              <w:t>Znaczenie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0E0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kompetencji</w:t>
            </w:r>
            <w:proofErr w:type="gram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dyskusja na forum</w:t>
            </w:r>
          </w:p>
        </w:tc>
        <w:tc>
          <w:tcPr>
            <w:tcW w:w="8221" w:type="dxa"/>
          </w:tcPr>
          <w:p w:rsidR="00356A6B" w:rsidRPr="00356A6B" w:rsidRDefault="009D0E01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inicjuje dyskusję nad</w:t>
            </w:r>
            <w:r w:rsidR="00356A6B"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znaczeniem pracy zespołowej, kreatywności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356A6B"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innowacyjności w procesie edukacji szkolnej i dorosłym życiu. 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356A6B" w:rsidRPr="00356A6B" w:rsidTr="008F0D14">
        <w:tc>
          <w:tcPr>
            <w:tcW w:w="2235" w:type="dxa"/>
          </w:tcPr>
          <w:p w:rsidR="00356A6B" w:rsidRPr="00815CE0" w:rsidRDefault="009D0E01" w:rsidP="008F0D14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815CE0">
              <w:rPr>
                <w:rFonts w:asciiTheme="majorHAnsi" w:hAnsiTheme="majorHAnsi" w:cstheme="majorHAnsi"/>
                <w:b/>
                <w:lang w:val="pl-PL"/>
              </w:rPr>
              <w:t>Przerwa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356A6B" w:rsidRPr="00356A6B" w:rsidTr="008F0D14">
        <w:tc>
          <w:tcPr>
            <w:tcW w:w="2235" w:type="dxa"/>
          </w:tcPr>
          <w:p w:rsidR="00356A6B" w:rsidRPr="00356A6B" w:rsidRDefault="00356A6B" w:rsidP="008F0D14">
            <w:pPr>
              <w:pStyle w:val="Default"/>
              <w:spacing w:after="175"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9D0E01">
              <w:rPr>
                <w:rFonts w:asciiTheme="majorHAnsi" w:hAnsiTheme="majorHAnsi" w:cstheme="majorHAnsi"/>
                <w:b/>
                <w:color w:val="auto"/>
                <w:lang w:val="pl-PL"/>
              </w:rPr>
              <w:t>Ćwiczenie energetyzujące</w:t>
            </w:r>
            <w:r w:rsidRPr="00356A6B">
              <w:rPr>
                <w:rFonts w:asciiTheme="majorHAnsi" w:hAnsiTheme="majorHAnsi" w:cstheme="majorHAnsi"/>
                <w:color w:val="auto"/>
                <w:lang w:val="pl-PL"/>
              </w:rPr>
              <w:t xml:space="preserve"> - Abstrakcja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rysują na kartkach abstrakcję (czytaj </w:t>
            </w:r>
            <w:proofErr w:type="spell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bazgroła</w:t>
            </w:r>
            <w:proofErr w:type="spell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 i przekazują kartkę osobie po prawej stronie. Zadaniem osoby, która otrzymała kartkę z abstrakcją jest nadać jej tytuł, najlepiej wyszukany i zabawny. Z prac robimy wystawę, którą zwiedzają i komentują uczestnicy.</w:t>
            </w: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356A6B" w:rsidRPr="00356A6B" w:rsidTr="008F0D14">
        <w:tc>
          <w:tcPr>
            <w:tcW w:w="2235" w:type="dxa"/>
          </w:tcPr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9D0E01">
              <w:rPr>
                <w:rFonts w:asciiTheme="majorHAnsi" w:hAnsiTheme="majorHAnsi" w:cstheme="majorHAnsi"/>
                <w:b/>
                <w:lang w:val="pl-PL"/>
              </w:rPr>
              <w:t>Praca metodą stacji zadaniowych</w:t>
            </w:r>
            <w:r w:rsidRPr="00356A6B">
              <w:rPr>
                <w:rFonts w:asciiTheme="majorHAnsi" w:hAnsiTheme="majorHAnsi" w:cstheme="majorHAnsi"/>
                <w:lang w:val="pl-PL"/>
              </w:rPr>
              <w:t xml:space="preserve"> - analiza zapisów</w:t>
            </w:r>
            <w:r w:rsidR="009D0E01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356A6B">
              <w:rPr>
                <w:rFonts w:asciiTheme="majorHAnsi" w:hAnsiTheme="majorHAnsi" w:cstheme="majorHAnsi"/>
                <w:lang w:val="pl-PL"/>
              </w:rPr>
              <w:t>prawa wewnątrzszkolnego</w:t>
            </w: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9D0E01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9D0E01">
              <w:rPr>
                <w:rFonts w:asciiTheme="majorHAnsi" w:hAnsiTheme="majorHAnsi" w:cstheme="majorHAnsi"/>
                <w:b/>
                <w:lang w:val="pl-PL"/>
              </w:rPr>
              <w:t>Dyskusja</w:t>
            </w: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dzieli losowo uczestników na 5 grup, których zadaniem jest analiza dokumentów w aspekcie zadań stawianych wobec szkoły w zakresie kształtowania postaw uczniów.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Poszczególne zespoły otrzymują przykładowe dokumenty</w:t>
            </w:r>
            <w:r w:rsidR="009D0E0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wewnątrzszkolne: 1- organizacja pomocy psychologiczno-pedagogicznej, 2 - statut, 3 - koncepcja pracy szkoły, 4 -program wychowania i profilaktyki i 5–wnioski z ewaluacji wewnętrznej.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prosi uczestników o zaaranżowanie przestrzeni tj. ustawienie w możliwie duże odległości od siebie 6 stolików – stacji zadaniowych. Uczestnicy</w:t>
            </w:r>
            <w:r w:rsidR="009D0E0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pracując metodą stacji zadaniowych</w:t>
            </w:r>
            <w:r w:rsidR="009D0E0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mają za zadanie przeanalizować otrzymane dokumenty 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odpowiedzieć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przygotowane pytania 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kart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pracy. Po wykonaniu zadania uczestnicy przemieszczają się do stacji kolejnej stacji. Na każdej stacji u</w:t>
            </w:r>
            <w:r w:rsidR="009D0E0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stalają odpowiedzi na pytania i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wypełnią kartę pracy. Czas pracy w stacji 5 min.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pracy na forum grupy.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E22193" w:rsidRDefault="00356A6B" w:rsidP="00E22193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pracy: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proofErr w:type="gramEnd"/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zadania wynikają dla szkoły z podanych dokumentów w zakresie kształtowania postaw? </w:t>
            </w:r>
          </w:p>
        </w:tc>
        <w:tc>
          <w:tcPr>
            <w:tcW w:w="2552" w:type="dxa"/>
          </w:tcPr>
          <w:p w:rsidR="00356A6B" w:rsidRPr="009D0E01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auto"/>
                <w:lang w:val="pl-PL"/>
              </w:rPr>
            </w:pPr>
            <w:r w:rsidRPr="00356A6B">
              <w:rPr>
                <w:rFonts w:asciiTheme="majorHAnsi" w:hAnsiTheme="majorHAnsi" w:cstheme="majorHAnsi"/>
                <w:color w:val="auto"/>
                <w:lang w:val="pl-PL"/>
              </w:rPr>
              <w:lastRenderedPageBreak/>
              <w:t xml:space="preserve">Pytania do stacji zadaniowych - </w:t>
            </w:r>
            <w:r w:rsidR="009D0E01">
              <w:rPr>
                <w:rFonts w:asciiTheme="majorHAnsi" w:hAnsiTheme="majorHAnsi" w:cstheme="majorHAnsi"/>
                <w:color w:val="auto"/>
                <w:lang w:val="pl-PL"/>
              </w:rPr>
              <w:t xml:space="preserve">Załącznik </w:t>
            </w:r>
            <w:r w:rsidRPr="00356A6B">
              <w:rPr>
                <w:rFonts w:asciiTheme="majorHAnsi" w:hAnsiTheme="majorHAnsi" w:cstheme="majorHAnsi"/>
                <w:color w:val="auto"/>
                <w:lang w:val="pl-PL"/>
              </w:rPr>
              <w:t>1</w:t>
            </w:r>
            <w:r w:rsidR="009D0E01">
              <w:rPr>
                <w:rFonts w:asciiTheme="majorHAnsi" w:hAnsiTheme="majorHAnsi" w:cstheme="majorHAnsi"/>
                <w:color w:val="auto"/>
                <w:lang w:val="pl-PL"/>
              </w:rPr>
              <w:t xml:space="preserve"> - </w:t>
            </w:r>
            <w:r w:rsidR="009D0E01" w:rsidRPr="009D0E01">
              <w:rPr>
                <w:rFonts w:asciiTheme="majorHAnsi" w:hAnsiTheme="majorHAnsi" w:cstheme="majorHAnsi"/>
                <w:i/>
                <w:color w:val="auto"/>
                <w:lang w:val="pl-PL"/>
              </w:rPr>
              <w:t>Stacje zadaniowe</w:t>
            </w:r>
          </w:p>
          <w:p w:rsidR="009D0E01" w:rsidRPr="009D0E01" w:rsidRDefault="009D0E01" w:rsidP="009D0E01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FF0000"/>
                <w:lang w:val="pl-PL"/>
              </w:rPr>
            </w:pPr>
            <w:r>
              <w:rPr>
                <w:rFonts w:asciiTheme="majorHAnsi" w:hAnsiTheme="majorHAnsi" w:cstheme="majorHAnsi"/>
                <w:lang w:val="pl-PL"/>
              </w:rPr>
              <w:t xml:space="preserve">Załącznik </w:t>
            </w:r>
            <w:r w:rsidR="00356A6B" w:rsidRPr="00356A6B">
              <w:rPr>
                <w:rFonts w:asciiTheme="majorHAnsi" w:hAnsiTheme="majorHAnsi" w:cstheme="majorHAnsi"/>
                <w:lang w:val="pl-PL"/>
              </w:rPr>
              <w:t>2 - 6</w:t>
            </w:r>
            <w:bookmarkStart w:id="0" w:name="_GoBack"/>
            <w:bookmarkEnd w:id="0"/>
            <w:r w:rsidRPr="00356A6B">
              <w:rPr>
                <w:rFonts w:asciiTheme="majorHAnsi" w:hAnsiTheme="majorHAnsi" w:cstheme="majorHAnsi"/>
                <w:color w:val="auto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color w:val="auto"/>
                <w:lang w:val="pl-PL"/>
              </w:rPr>
              <w:t>-</w:t>
            </w:r>
            <w:r w:rsidRPr="009D0E01">
              <w:rPr>
                <w:rFonts w:asciiTheme="majorHAnsi" w:hAnsiTheme="majorHAnsi" w:cstheme="majorHAnsi"/>
                <w:i/>
                <w:color w:val="auto"/>
                <w:lang w:val="pl-PL"/>
              </w:rPr>
              <w:t>Materiały –</w:t>
            </w:r>
          </w:p>
          <w:p w:rsidR="00356A6B" w:rsidRPr="00356A6B" w:rsidRDefault="009D0E01" w:rsidP="009D0E0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przykładowe</w:t>
            </w:r>
            <w:proofErr w:type="gramEnd"/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dokumenty wewnątrzszkolne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90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356A6B" w:rsidRPr="00356A6B" w:rsidTr="008F0D14">
        <w:trPr>
          <w:trHeight w:val="277"/>
        </w:trPr>
        <w:tc>
          <w:tcPr>
            <w:tcW w:w="2235" w:type="dxa"/>
          </w:tcPr>
          <w:p w:rsidR="00356A6B" w:rsidRPr="00E22193" w:rsidRDefault="00E22193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lang w:val="pl-PL"/>
              </w:rPr>
              <w:lastRenderedPageBreak/>
              <w:t>Przerwa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2552" w:type="dxa"/>
          </w:tcPr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356A6B" w:rsidRPr="00356A6B" w:rsidTr="008F0D14">
        <w:tc>
          <w:tcPr>
            <w:tcW w:w="2235" w:type="dxa"/>
          </w:tcPr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lang w:val="pl-PL"/>
              </w:rPr>
              <w:t>Mini wykład</w:t>
            </w:r>
            <w:r w:rsidRPr="00356A6B">
              <w:rPr>
                <w:rFonts w:asciiTheme="majorHAnsi" w:hAnsiTheme="majorHAnsi" w:cstheme="majorHAnsi"/>
                <w:lang w:val="pl-PL"/>
              </w:rPr>
              <w:t xml:space="preserve"> - obszary pracy szkoły wpływające na kształtowanie postaw</w:t>
            </w:r>
          </w:p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nawiązując do zadań szkoły, przechodzi do obszarów pracy szkoły wpływających na kształtowanie postaw. Wymienia 6 obszarów podkreślając ich znaczenie: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organizacja przestrzeni, - współpraca w zespole nauczycielskim, - współpraca z rodzicami, współpraca ze specjalistami i instytucjami zewnętrznymi, - nauczanie przedmiotowe (dydaktyka), - zajęcia pozalekcyjne. 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:rsidR="00E22193" w:rsidRPr="00356A6B" w:rsidRDefault="00E22193" w:rsidP="00E2219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356A6B"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</w:p>
          <w:p w:rsidR="00E22193" w:rsidRDefault="00E22193" w:rsidP="00E2219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</w:p>
          <w:p w:rsidR="00356A6B" w:rsidRPr="00E22193" w:rsidRDefault="00E22193" w:rsidP="00E22193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Kształtowanie postaw innowacyjności, kreatywności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D0E0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umiejętności pracy zespołowej</w:t>
            </w: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356A6B" w:rsidRPr="00356A6B" w:rsidTr="008F0D14">
        <w:tc>
          <w:tcPr>
            <w:tcW w:w="2235" w:type="dxa"/>
          </w:tcPr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lang w:val="pl-PL"/>
              </w:rPr>
              <w:t xml:space="preserve">Zabawa </w:t>
            </w:r>
            <w:r w:rsidRPr="00356A6B">
              <w:rPr>
                <w:rFonts w:asciiTheme="majorHAnsi" w:hAnsiTheme="majorHAnsi" w:cstheme="majorHAnsi"/>
                <w:lang w:val="pl-PL"/>
              </w:rPr>
              <w:t>– odszukaj członków swej grupy</w:t>
            </w:r>
          </w:p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lang w:val="pl-PL"/>
              </w:rPr>
              <w:t xml:space="preserve">Tworzenie plakatów </w:t>
            </w:r>
            <w:r w:rsidRPr="00356A6B">
              <w:rPr>
                <w:rFonts w:asciiTheme="majorHAnsi" w:hAnsiTheme="majorHAnsi" w:cstheme="majorHAnsi"/>
                <w:lang w:val="pl-PL"/>
              </w:rPr>
              <w:t>– profili kompetencyjnych</w:t>
            </w:r>
          </w:p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356A6B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lang w:val="pl-PL"/>
              </w:rPr>
            </w:pPr>
          </w:p>
          <w:p w:rsidR="00356A6B" w:rsidRPr="00E22193" w:rsidRDefault="00356A6B" w:rsidP="008F0D14">
            <w:pPr>
              <w:pStyle w:val="Default"/>
              <w:spacing w:after="176"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FF0000"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color w:val="auto"/>
                <w:lang w:val="pl-PL"/>
              </w:rPr>
              <w:t>Dyskusja na forum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Uczestnicy losują część pocztówki i odszukują brakujące elementy, tak by stworzyć całość. W ten sposób powstaną trzy grupy. Ich zadaniem będzie stworzenie plakatów w stylu WANTED (poszukiwany) – uzupełnienie szabl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onu o treści/wskaźniki sukcesu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szkoły w zakresie wychowania i kształtowania postaw:  </w:t>
            </w:r>
          </w:p>
          <w:p w:rsidR="00356A6B" w:rsidRPr="00356A6B" w:rsidRDefault="00356A6B" w:rsidP="008F0D14">
            <w:pPr>
              <w:pStyle w:val="Akapitzlist"/>
              <w:numPr>
                <w:ilvl w:val="0"/>
                <w:numId w:val="26"/>
              </w:num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Jakiej szkoły poszukujemy?</w:t>
            </w:r>
          </w:p>
          <w:p w:rsidR="00356A6B" w:rsidRPr="00356A6B" w:rsidRDefault="00356A6B" w:rsidP="008F0D14">
            <w:pPr>
              <w:pStyle w:val="Akapitzlist"/>
              <w:numPr>
                <w:ilvl w:val="0"/>
                <w:numId w:val="26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Jakiego nauczyciela szukamy?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profil</w:t>
            </w:r>
            <w:proofErr w:type="gram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kompetencyjny nauczyciela</w:t>
            </w:r>
          </w:p>
          <w:p w:rsidR="00356A6B" w:rsidRPr="00356A6B" w:rsidRDefault="00356A6B" w:rsidP="008F0D14">
            <w:pPr>
              <w:pStyle w:val="Akapitzlist"/>
              <w:numPr>
                <w:ilvl w:val="0"/>
                <w:numId w:val="26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Poszukiwany absolwent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profil kompetencyjny ucznia.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Omówienie plakatów na forum.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Zwrócenie uwagi na to, 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że 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profile kompetencyjne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ucznia/</w:t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nauczyciela II etapu edukacyjnego to kierunki rozwoju pracy szkoły w zakresie wychowania 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kształtowania postaw.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Odniesienie omawianych zagadnień do procesu wspomagania pracy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szkoły: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jaki</w:t>
            </w:r>
            <w:proofErr w:type="gramEnd"/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sposób można wykorzystać wypracowany przez radę pedagogiczną materiał</w:t>
            </w:r>
            <w:r w:rsidR="00E221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tego typu?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E22193">
            <w:pPr>
              <w:spacing w:line="276" w:lineRule="auto"/>
              <w:ind w:firstLine="0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Podsumowanie: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 czym</w:t>
            </w:r>
            <w:proofErr w:type="gramEnd"/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poznamy (jakie ustalimy wskaźniki) - analizując wyniki badań - jakie są potrzeby szkoły w zakresie wychowania i kształtowania postaw?</w:t>
            </w:r>
          </w:p>
        </w:tc>
        <w:tc>
          <w:tcPr>
            <w:tcW w:w="2552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Pocztówki – 7 szt.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Szablony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plakatów – 3 szt</w:t>
            </w:r>
            <w:proofErr w:type="gram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Kredki </w:t>
            </w:r>
            <w:proofErr w:type="spell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bambino</w:t>
            </w:r>
            <w:proofErr w:type="spell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4 pudełka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Masa mocująca</w:t>
            </w: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356A6B" w:rsidRPr="00356A6B" w:rsidTr="008F0D14">
        <w:trPr>
          <w:trHeight w:val="1072"/>
        </w:trPr>
        <w:tc>
          <w:tcPr>
            <w:tcW w:w="2235" w:type="dxa"/>
          </w:tcPr>
          <w:p w:rsidR="00356A6B" w:rsidRPr="00356A6B" w:rsidRDefault="00E22193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  <w:r>
              <w:rPr>
                <w:rFonts w:asciiTheme="majorHAnsi" w:hAnsiTheme="majorHAnsi" w:cstheme="majorHAnsi"/>
                <w:b/>
                <w:lang w:val="pl-PL"/>
              </w:rPr>
              <w:lastRenderedPageBreak/>
              <w:t>Autorefleksja</w:t>
            </w:r>
            <w:r w:rsidR="00356A6B" w:rsidRPr="00E22193">
              <w:rPr>
                <w:rFonts w:asciiTheme="majorHAnsi" w:hAnsiTheme="majorHAnsi" w:cstheme="majorHAnsi"/>
                <w:b/>
                <w:lang w:val="pl-PL"/>
              </w:rPr>
              <w:t xml:space="preserve"> nt</w:t>
            </w:r>
            <w:r w:rsidR="00356A6B" w:rsidRPr="00356A6B">
              <w:rPr>
                <w:rFonts w:asciiTheme="majorHAnsi" w:hAnsiTheme="majorHAnsi" w:cstheme="majorHAnsi"/>
                <w:lang w:val="pl-PL"/>
              </w:rPr>
              <w:t>. zadania osoby wspomagającej szkołę w procesie kształtowania kompetencji kluczowych uczniów</w:t>
            </w:r>
          </w:p>
          <w:p w:rsidR="00356A6B" w:rsidRPr="00356A6B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auto"/>
                <w:lang w:val="pl-PL"/>
              </w:rPr>
            </w:pPr>
          </w:p>
          <w:p w:rsidR="00356A6B" w:rsidRPr="00E22193" w:rsidRDefault="00356A6B" w:rsidP="008F0D14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22193">
              <w:rPr>
                <w:rFonts w:asciiTheme="majorHAnsi" w:hAnsiTheme="majorHAnsi" w:cstheme="majorHAnsi"/>
                <w:b/>
                <w:color w:val="auto"/>
                <w:lang w:val="pl-PL"/>
              </w:rPr>
              <w:t>Zakończenie zajęć</w:t>
            </w:r>
          </w:p>
        </w:tc>
        <w:tc>
          <w:tcPr>
            <w:tcW w:w="8221" w:type="dxa"/>
          </w:tcPr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 o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sformułowania co</w:t>
            </w:r>
            <w:proofErr w:type="gram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jednego zadania, jakie widzą po tej sesji dla osoby wspomagającej pracę szkoły w procesie kształtowania kompetencji kluczowych uczniów, zapisanie go na zielonej karteczce i wrzucenie do utworzonej na poprzedniej sesji „skrzynki zadań”.   </w:t>
            </w: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Rundka końcowa: </w:t>
            </w:r>
          </w:p>
          <w:p w:rsidR="00356A6B" w:rsidRPr="00356A6B" w:rsidRDefault="00356A6B" w:rsidP="00E22193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uczestników do wyrażenia refleksji końcowej pyta uczestników czy w trakcie szkolenia uzyskali odpowiedź na zadane na początku zajęć </w:t>
            </w: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pytanie</w:t>
            </w:r>
            <w:r w:rsidR="00E221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 które</w:t>
            </w:r>
            <w:proofErr w:type="gramEnd"/>
            <w:r w:rsidRPr="00356A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pytania udało się, a na które nie udało się znaleźć odpowiedzi? Co to oznacza? Co z tym zrobimy?</w:t>
            </w:r>
          </w:p>
        </w:tc>
        <w:tc>
          <w:tcPr>
            <w:tcW w:w="2552" w:type="dxa"/>
          </w:tcPr>
          <w:p w:rsidR="00356A6B" w:rsidRPr="00E22193" w:rsidRDefault="00E22193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E2219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Skrzynka zadań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zielone</w:t>
            </w:r>
            <w:proofErr w:type="gramEnd"/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karteczki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</w:tcPr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56A6B" w:rsidRPr="00356A6B" w:rsidRDefault="00356A6B" w:rsidP="008F0D14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356A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</w:tbl>
    <w:p w:rsidR="00E22193" w:rsidRPr="00356A6B" w:rsidRDefault="00E22193" w:rsidP="00356A6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22193" w:rsidRPr="00E84F4A" w:rsidRDefault="00E22193" w:rsidP="00E22193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Zasoby edukacyjne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E22193" w:rsidRDefault="00E22193" w:rsidP="00E22193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22193" w:rsidRDefault="00E22193" w:rsidP="00E22193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Źródło podstawowe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 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://tiny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/txq3b - Wspomaganie szkół w kształtowaniu kompetencji: innowacyjność, kreatywność, praca zespołowa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autorstwa: Ewa Marciniak-Kulka, Olgierd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Neyman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22193" w:rsidRPr="00E84F4A" w:rsidRDefault="00E22193" w:rsidP="00E22193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22193" w:rsidRPr="00E84F4A" w:rsidRDefault="00E22193" w:rsidP="00E22193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Źródła pomocnicze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Cywińska A, Majewska S,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Pępiak-Kowalska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K.,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Szwec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E.: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. Lublin 2013, Wyd. Fundacja VCC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De Bono E.: Sześć myślowych kapeluszy. Gliwice 2007,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Sensus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, Helion.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Dylak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S.: Wprowadzenie do konstruowania szkolnych programów nauczania. Wydawnictwo Szkolne PWN, Warszawa 2000.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Jóźwiak K. Myślenie wizualne w biznesie. Warszawa 2016, MT Biznes.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Krysa W.,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Kupaj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L.: Kompetencje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coachingowe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nauczycieli. Warszawa 2014, wyd.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Kluwer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Default="00E22193" w:rsidP="00E22193">
      <w:pPr>
        <w:numPr>
          <w:ilvl w:val="0"/>
          <w:numId w:val="34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Szmidt, K.J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. (2013). Trening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kreatywności. Podręcznik dla pedagogów, psychologów i trenerów grupowych. Gliwice: Wyd. Helion.</w:t>
      </w:r>
    </w:p>
    <w:p w:rsidR="00E22193" w:rsidRDefault="00E22193" w:rsidP="00E22193">
      <w:pPr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22193" w:rsidRPr="005F0909" w:rsidRDefault="00E22193" w:rsidP="00E22193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b/>
          <w:sz w:val="24"/>
          <w:szCs w:val="24"/>
          <w:lang w:val="pl-PL"/>
        </w:rPr>
        <w:t>Akty prawne: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59).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Przepisy wprowadzające ustawę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60).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Rozporządzenie Ministra Edukacji Narodowej z dnia 1 lutego 2013 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r.w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199)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zmieniające rozporządzenie w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1647)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29 września 2016 r. w sprawie placówek doskonalenia nauczycieli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1591)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28 lutego 2013 r. w sprawie szczegółowych zasad działania publicznych bibliotek pedagogicznych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369)</w:t>
      </w:r>
    </w:p>
    <w:p w:rsidR="00E22193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w sprawie nadzoru pedagogicznego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1658) 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i Sportu z dn. 9 kwietnia 2002 r.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2002 r., nr 56, poz. 50).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24 sierpnia 2011 r. zmieniające rozporządzenie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2011 r., nr 176, poz. 1051).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11 sierpnia 2017 r. w sprawie wymagań wobec szkół i placówek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1611)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356)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lastRenderedPageBreak/>
        <w:t>Rozporządzenie Ministra Edukacji Narodowej z dnia 28 marca 2017 r. w sprawie ramowych planów nauczania dla publicznych szkół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703)</w:t>
      </w:r>
    </w:p>
    <w:p w:rsidR="00E22193" w:rsidRPr="005F0909" w:rsidRDefault="00E22193" w:rsidP="00E22193">
      <w:pPr>
        <w:numPr>
          <w:ilvl w:val="0"/>
          <w:numId w:val="36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Zalecenie Parlamentu Europejskiego i Rady nr 2006/962/WE z dn. 18 grudnia 2006 r. w sprawie kompetencji kluczowych w procesie uczenia się przez całe życie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L 394 z 30.12.2006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.).</w:t>
      </w:r>
    </w:p>
    <w:p w:rsidR="00E22193" w:rsidRPr="00E84F4A" w:rsidRDefault="00E22193" w:rsidP="00E22193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22193" w:rsidRPr="00E84F4A" w:rsidRDefault="00E22193" w:rsidP="00E22193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internetowe:</w:t>
      </w:r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8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https://www.doskonaleniewsieci.pl/Upload/Artykuly/SORE%20-%20Wsparcie/zalozenia_nowego_systemu_doskonalenia.pdf</w:t>
        </w:r>
      </w:hyperlink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9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http://eduentuzjasci.pl/dziecko-nastolatek/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0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https://doskonaleniewsieci.pl/Upload/Artykuly/2_1/uczenie_sie_doroslych.pdf</w:t>
        </w:r>
      </w:hyperlink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Letnia Akademia SORE – Materiały szkoleniowe - Ośrodek Rozwoju Edukacji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1" w:history="1">
        <w:r w:rsidR="00E22193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https://www.ore.edu.pl/2015/10/przewodnik-metodyczny-dla-koordynatorow-sieci-wspolpracy-i-samoksztalcenia/</w:t>
        </w:r>
      </w:hyperlink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Wykorzystanie metod kreatywnych w przygotowaniu uczniów do wyboru zawodu. Propozycje 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rozwiązań  metodycznych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KOWEZiU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 2014 (pdf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Ocenianie wspierające aktywność badawczą uczniów w edukacji przyrodniczej w klasach IV – VIII szkoły podstawowej. Materiały ORE. (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Pakiet Edukacyjny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Pozaformalnej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</w:t>
      </w:r>
      <w:proofErr w:type="gram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Akademii Jakości</w:t>
      </w:r>
      <w:proofErr w:type="gram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Projektu Część 7 Od kreatywności do innowacji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22193" w:rsidRPr="00E84F4A" w:rsidRDefault="00E22193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Stawiamy na profesjonalnego nauczyciela. Materiały APN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2" w:tgtFrame="_blank" w:history="1">
        <w:r w:rsidR="00E22193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http://malaszkola.pl/scenariusze-projektow-edukacyjnych/materialy-do-pobrania-scenariusze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3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https://www.parp.gov.pl/files/74/517/20725.pdf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4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https://www.cen.gda.pl/wsparcie-szkol-i-placowek/wp-content/uploads/sites/26/2015/11/02-aa-Jak-wspomagac-prace-szkoly-Diagnoza.pdf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5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http://prawo.sejm.gov.pl/isap.nsf/DocDetails.xsp?id=WDU20170001658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6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http://www.bc.ore.edu.pl/Content/775/Jak_wspomagac_prace_szkoly_Zeszyt_3.pdf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7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8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https://www.ore.edu.pl/2017/12/wspomaganie-szkol-w-rozwoju-kompetencji-kluczowych-uczniow-dobre-praktyki/</w:t>
        </w:r>
      </w:hyperlink>
    </w:p>
    <w:p w:rsidR="00E22193" w:rsidRPr="00E84F4A" w:rsidRDefault="00D411E9" w:rsidP="00E22193">
      <w:pPr>
        <w:numPr>
          <w:ilvl w:val="0"/>
          <w:numId w:val="3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9" w:history="1">
        <w:r w:rsidR="00E22193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356A6B" w:rsidRPr="00356A6B" w:rsidRDefault="00E22193" w:rsidP="00E22193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://www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npseo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/action/externalevaluation</w:t>
      </w:r>
    </w:p>
    <w:p w:rsidR="00FD4A27" w:rsidRPr="00356A6B" w:rsidRDefault="00FD4A27" w:rsidP="00356A6B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FD4A27" w:rsidRPr="00356A6B" w:rsidSect="009B10AF">
      <w:headerReference w:type="default" r:id="rId20"/>
      <w:footerReference w:type="default" r:id="rId2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A69" w:rsidRDefault="00F46A69" w:rsidP="004341AF">
      <w:r>
        <w:separator/>
      </w:r>
    </w:p>
  </w:endnote>
  <w:endnote w:type="continuationSeparator" w:id="0">
    <w:p w:rsidR="00F46A69" w:rsidRDefault="00F46A69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150376"/>
      <w:docPartObj>
        <w:docPartGallery w:val="Page Numbers (Bottom of Page)"/>
        <w:docPartUnique/>
      </w:docPartObj>
    </w:sdtPr>
    <w:sdtContent>
      <w:p w:rsidR="00173A3C" w:rsidRDefault="00D411E9">
        <w:pPr>
          <w:pStyle w:val="Stopka"/>
          <w:jc w:val="right"/>
        </w:pPr>
        <w:fldSimple w:instr=" PAGE   \* MERGEFORMAT ">
          <w:r w:rsidR="000812FF">
            <w:rPr>
              <w:noProof/>
            </w:rPr>
            <w:t>9</w:t>
          </w:r>
        </w:fldSimple>
      </w:p>
    </w:sdtContent>
  </w:sdt>
  <w:p w:rsidR="00173A3C" w:rsidRDefault="00173A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A69" w:rsidRDefault="00F46A69" w:rsidP="004341AF">
      <w:r>
        <w:separator/>
      </w:r>
    </w:p>
  </w:footnote>
  <w:footnote w:type="continuationSeparator" w:id="0">
    <w:p w:rsidR="00F46A69" w:rsidRDefault="00F46A69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46F" w:rsidRDefault="000812FF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4890770</wp:posOffset>
          </wp:positionH>
          <wp:positionV relativeFrom="margin">
            <wp:posOffset>-748030</wp:posOffset>
          </wp:positionV>
          <wp:extent cx="666750" cy="60007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46A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-564515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-421640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68CA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-345440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46AC2"/>
    <w:multiLevelType w:val="hybridMultilevel"/>
    <w:tmpl w:val="171255D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29EE5BC7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3967BD"/>
    <w:multiLevelType w:val="hybridMultilevel"/>
    <w:tmpl w:val="7C4833E0"/>
    <w:lvl w:ilvl="0" w:tplc="78DAC6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83087"/>
    <w:multiLevelType w:val="hybridMultilevel"/>
    <w:tmpl w:val="09CC2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53CAC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22E60"/>
    <w:multiLevelType w:val="hybridMultilevel"/>
    <w:tmpl w:val="878A180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2A053F"/>
    <w:multiLevelType w:val="hybridMultilevel"/>
    <w:tmpl w:val="EB6894E8"/>
    <w:lvl w:ilvl="0" w:tplc="0415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8">
    <w:nsid w:val="4DE219F7"/>
    <w:multiLevelType w:val="hybridMultilevel"/>
    <w:tmpl w:val="831C3AA4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69E34B8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64C98"/>
    <w:multiLevelType w:val="hybridMultilevel"/>
    <w:tmpl w:val="248A4B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1673E3"/>
    <w:multiLevelType w:val="hybridMultilevel"/>
    <w:tmpl w:val="D7D6C372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191FBB"/>
    <w:multiLevelType w:val="hybridMultilevel"/>
    <w:tmpl w:val="FD0A04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25699D"/>
    <w:multiLevelType w:val="hybridMultilevel"/>
    <w:tmpl w:val="4A48FE9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E44294"/>
    <w:multiLevelType w:val="hybridMultilevel"/>
    <w:tmpl w:val="B25E2FF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3"/>
  </w:num>
  <w:num w:numId="4">
    <w:abstractNumId w:val="15"/>
  </w:num>
  <w:num w:numId="5">
    <w:abstractNumId w:val="14"/>
  </w:num>
  <w:num w:numId="6">
    <w:abstractNumId w:val="24"/>
  </w:num>
  <w:num w:numId="7">
    <w:abstractNumId w:val="0"/>
  </w:num>
  <w:num w:numId="8">
    <w:abstractNumId w:val="3"/>
  </w:num>
  <w:num w:numId="9">
    <w:abstractNumId w:val="19"/>
  </w:num>
  <w:num w:numId="10">
    <w:abstractNumId w:val="26"/>
  </w:num>
  <w:num w:numId="11">
    <w:abstractNumId w:val="11"/>
  </w:num>
  <w:num w:numId="12">
    <w:abstractNumId w:val="7"/>
  </w:num>
  <w:num w:numId="13">
    <w:abstractNumId w:val="30"/>
  </w:num>
  <w:num w:numId="14">
    <w:abstractNumId w:val="28"/>
  </w:num>
  <w:num w:numId="15">
    <w:abstractNumId w:val="6"/>
  </w:num>
  <w:num w:numId="16">
    <w:abstractNumId w:val="9"/>
  </w:num>
  <w:num w:numId="17">
    <w:abstractNumId w:val="35"/>
  </w:num>
  <w:num w:numId="18">
    <w:abstractNumId w:val="23"/>
  </w:num>
  <w:num w:numId="19">
    <w:abstractNumId w:val="13"/>
  </w:num>
  <w:num w:numId="20">
    <w:abstractNumId w:val="8"/>
  </w:num>
  <w:num w:numId="21">
    <w:abstractNumId w:val="22"/>
  </w:num>
  <w:num w:numId="22">
    <w:abstractNumId w:val="20"/>
  </w:num>
  <w:num w:numId="23">
    <w:abstractNumId w:val="4"/>
  </w:num>
  <w:num w:numId="24">
    <w:abstractNumId w:val="25"/>
  </w:num>
  <w:num w:numId="25">
    <w:abstractNumId w:val="12"/>
  </w:num>
  <w:num w:numId="26">
    <w:abstractNumId w:val="10"/>
  </w:num>
  <w:num w:numId="27">
    <w:abstractNumId w:val="29"/>
  </w:num>
  <w:num w:numId="28">
    <w:abstractNumId w:val="17"/>
  </w:num>
  <w:num w:numId="29">
    <w:abstractNumId w:val="2"/>
  </w:num>
  <w:num w:numId="30">
    <w:abstractNumId w:val="18"/>
  </w:num>
  <w:num w:numId="31">
    <w:abstractNumId w:val="27"/>
  </w:num>
  <w:num w:numId="32">
    <w:abstractNumId w:val="16"/>
  </w:num>
  <w:num w:numId="33">
    <w:abstractNumId w:val="34"/>
  </w:num>
  <w:num w:numId="34">
    <w:abstractNumId w:val="32"/>
  </w:num>
  <w:num w:numId="35">
    <w:abstractNumId w:val="31"/>
  </w:num>
  <w:num w:numId="36">
    <w:abstractNumId w:val="2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6292"/>
    <w:rsid w:val="00065849"/>
    <w:rsid w:val="00065CC4"/>
    <w:rsid w:val="000761FA"/>
    <w:rsid w:val="000812FF"/>
    <w:rsid w:val="000B4D8F"/>
    <w:rsid w:val="000B7557"/>
    <w:rsid w:val="000C5F35"/>
    <w:rsid w:val="000D6390"/>
    <w:rsid w:val="000E607D"/>
    <w:rsid w:val="000F22D9"/>
    <w:rsid w:val="001112B9"/>
    <w:rsid w:val="00127FAC"/>
    <w:rsid w:val="0013582C"/>
    <w:rsid w:val="00144565"/>
    <w:rsid w:val="001546AE"/>
    <w:rsid w:val="00173A3C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56A6B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362A"/>
    <w:rsid w:val="004C6534"/>
    <w:rsid w:val="004E6767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10EC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214D"/>
    <w:rsid w:val="007B3B2B"/>
    <w:rsid w:val="007C337D"/>
    <w:rsid w:val="007C7A50"/>
    <w:rsid w:val="0081354E"/>
    <w:rsid w:val="00815CE0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8E14D2"/>
    <w:rsid w:val="008F0D14"/>
    <w:rsid w:val="00902E0C"/>
    <w:rsid w:val="009100AE"/>
    <w:rsid w:val="00985399"/>
    <w:rsid w:val="00991D59"/>
    <w:rsid w:val="009A71B0"/>
    <w:rsid w:val="009B10AF"/>
    <w:rsid w:val="009C3929"/>
    <w:rsid w:val="009C68CA"/>
    <w:rsid w:val="009D0E01"/>
    <w:rsid w:val="009F7E69"/>
    <w:rsid w:val="00A129EA"/>
    <w:rsid w:val="00A16306"/>
    <w:rsid w:val="00A25A52"/>
    <w:rsid w:val="00A34867"/>
    <w:rsid w:val="00A3723B"/>
    <w:rsid w:val="00A43D7F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AF486E"/>
    <w:rsid w:val="00B04CD1"/>
    <w:rsid w:val="00B17FBE"/>
    <w:rsid w:val="00B61CB2"/>
    <w:rsid w:val="00B7706C"/>
    <w:rsid w:val="00B8002C"/>
    <w:rsid w:val="00B82C07"/>
    <w:rsid w:val="00B851F4"/>
    <w:rsid w:val="00BA7E74"/>
    <w:rsid w:val="00BB0871"/>
    <w:rsid w:val="00BB3550"/>
    <w:rsid w:val="00BB74D6"/>
    <w:rsid w:val="00BF3BA0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411E9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22193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3D11"/>
    <w:rsid w:val="00F35CBC"/>
    <w:rsid w:val="00F46A69"/>
    <w:rsid w:val="00F7514A"/>
    <w:rsid w:val="00F7712C"/>
    <w:rsid w:val="00FB3571"/>
    <w:rsid w:val="00FB3927"/>
    <w:rsid w:val="00FB465C"/>
    <w:rsid w:val="00FC1985"/>
    <w:rsid w:val="00FD2CF0"/>
    <w:rsid w:val="00FD424D"/>
    <w:rsid w:val="00FD4A27"/>
    <w:rsid w:val="00FD550B"/>
    <w:rsid w:val="00FE239E"/>
    <w:rsid w:val="00FE54AD"/>
    <w:rsid w:val="00FF7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skonaleniewsieci.pl/Upload/Artykuly/SORE%20-%20Wsparcie/zalozenia_nowego_systemu_doskonalenia.pdf" TargetMode="External"/><Relationship Id="rId13" Type="http://schemas.openxmlformats.org/officeDocument/2006/relationships/hyperlink" Target="https://www.parp.gov.pl/files/74/517/20725.pdf" TargetMode="External"/><Relationship Id="rId18" Type="http://schemas.openxmlformats.org/officeDocument/2006/relationships/hyperlink" Target="https://www.ore.edu.pl/2017/12/wspomaganie-szkol-w-rozwoju-kompetencji-kluczowych-uczniow-dobre-praktyk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malaszkola.pl/scenariusze-projektow-edukacyjnych/materialy-do-pobrania-scenariusze" TargetMode="External"/><Relationship Id="rId17" Type="http://schemas.openxmlformats.org/officeDocument/2006/relationships/hyperlink" Target="http://www.bc.ore.edu.pl/Content/776/Jak_wspomagac_prace_szkoly_Zeszyt_4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c.ore.edu.pl/Content/775/Jak_wspomagac_prace_szkoly_Zeszyt_3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e.edu.pl/2015/10/przewodnik-metodyczny-dla-koordynatorow-sieci-wspolpracy-i-samoksztalcen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awo.sejm.gov.pl/isap.nsf/DocDetails.xsp?id=WDU2017000165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skonaleniewsieci.pl/Upload/Artykuly/2_1/uczenie_sie_doroslych.pdf" TargetMode="External"/><Relationship Id="rId19" Type="http://schemas.openxmlformats.org/officeDocument/2006/relationships/hyperlink" Target="http://www.bc.ore.edu.pl/Content/776/Jak_wspomagac_prace_szkoly_Zeszyt_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entuzjasci.pl/dziecko-nastolatek/" TargetMode="External"/><Relationship Id="rId14" Type="http://schemas.openxmlformats.org/officeDocument/2006/relationships/hyperlink" Target="https://www.cen.gda.pl/wsparcie-szkol-i-placowek/wp-content/uploads/sites/26/2015/11/02-aa-Jak-wspomagac-prace-szkoly-Diagnoza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6A399-5CE4-4B5E-BE9D-724C3C01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2675</Words>
  <Characters>16051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9</cp:revision>
  <cp:lastPrinted>2018-07-13T07:26:00Z</cp:lastPrinted>
  <dcterms:created xsi:type="dcterms:W3CDTF">2019-01-22T08:03:00Z</dcterms:created>
  <dcterms:modified xsi:type="dcterms:W3CDTF">2019-03-17T17:57:00Z</dcterms:modified>
</cp:coreProperties>
</file>