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5BE" w:rsidRPr="005075BE" w:rsidRDefault="005075BE" w:rsidP="005075BE">
      <w:pPr>
        <w:ind w:firstLine="0"/>
        <w:rPr>
          <w:rFonts w:cstheme="minorHAnsi"/>
          <w:b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297AE1">
        <w:rPr>
          <w:rFonts w:cstheme="minorHAnsi"/>
          <w:b/>
          <w:sz w:val="24"/>
          <w:szCs w:val="24"/>
          <w:lang w:val="pl-PL"/>
        </w:rPr>
        <w:t>IV.</w:t>
      </w:r>
      <w:r w:rsidRPr="005075BE">
        <w:rPr>
          <w:rFonts w:cstheme="minorHAnsi"/>
          <w:b/>
          <w:sz w:val="24"/>
          <w:szCs w:val="24"/>
          <w:lang w:val="pl-PL"/>
        </w:rPr>
        <w:t>4</w:t>
      </w:r>
      <w:bookmarkStart w:id="0" w:name="_GoBack"/>
      <w:bookmarkEnd w:id="0"/>
    </w:p>
    <w:p w:rsidR="005075BE" w:rsidRDefault="005075BE" w:rsidP="005075B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075BE" w:rsidRPr="00741827" w:rsidRDefault="005075BE" w:rsidP="005075B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41827">
        <w:rPr>
          <w:rFonts w:asciiTheme="minorHAnsi" w:hAnsiTheme="minorHAnsi" w:cstheme="minorHAnsi"/>
          <w:sz w:val="40"/>
          <w:szCs w:val="40"/>
          <w:lang w:val="pl-PL"/>
        </w:rPr>
        <w:t>Arkusz samooceny nauczyciela</w:t>
      </w:r>
    </w:p>
    <w:p w:rsidR="005075BE" w:rsidRDefault="005075BE" w:rsidP="005075BE">
      <w:pPr>
        <w:ind w:firstLine="0"/>
        <w:rPr>
          <w:rFonts w:cstheme="minorHAnsi"/>
          <w:sz w:val="24"/>
          <w:szCs w:val="24"/>
          <w:lang w:val="pl-PL"/>
        </w:rPr>
      </w:pPr>
    </w:p>
    <w:p w:rsidR="005075BE" w:rsidRPr="00391DA5" w:rsidRDefault="005075BE" w:rsidP="00391DA5">
      <w:pPr>
        <w:ind w:firstLine="0"/>
        <w:jc w:val="center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 xml:space="preserve">Jak często w mojej codziennej pracy z dziećmi występują wymienione </w:t>
      </w:r>
      <w:r w:rsidR="00391DA5">
        <w:rPr>
          <w:rFonts w:cstheme="minorHAnsi"/>
          <w:i/>
          <w:sz w:val="24"/>
          <w:szCs w:val="24"/>
          <w:lang w:val="pl-PL"/>
        </w:rPr>
        <w:br/>
      </w:r>
      <w:r w:rsidRPr="00391DA5">
        <w:rPr>
          <w:rFonts w:cstheme="minorHAnsi"/>
          <w:i/>
          <w:sz w:val="24"/>
          <w:szCs w:val="24"/>
          <w:lang w:val="pl-PL"/>
        </w:rPr>
        <w:t>w tabeli zachowania i postawy?</w:t>
      </w:r>
    </w:p>
    <w:p w:rsidR="005075BE" w:rsidRPr="005075BE" w:rsidRDefault="005075BE" w:rsidP="005075BE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Arkusz samooceny nauczyciela</w:t>
      </w:r>
    </w:p>
    <w:tbl>
      <w:tblPr>
        <w:tblStyle w:val="Tabela-Siatka"/>
        <w:tblW w:w="9606" w:type="dxa"/>
        <w:tblLayout w:type="fixed"/>
        <w:tblLook w:val="04A0"/>
      </w:tblPr>
      <w:tblGrid>
        <w:gridCol w:w="4928"/>
        <w:gridCol w:w="992"/>
        <w:gridCol w:w="992"/>
        <w:gridCol w:w="1134"/>
        <w:gridCol w:w="1560"/>
      </w:tblGrid>
      <w:tr w:rsidR="005075BE" w:rsidRPr="00391DA5" w:rsidTr="00297AE1">
        <w:tc>
          <w:tcPr>
            <w:tcW w:w="4928" w:type="dxa"/>
            <w:shd w:val="clear" w:color="auto" w:fill="BAD1FF" w:themeFill="accent1" w:themeFillTint="33"/>
            <w:vAlign w:val="center"/>
          </w:tcPr>
          <w:p w:rsidR="005075BE" w:rsidRPr="005075BE" w:rsidRDefault="005075BE" w:rsidP="005075BE">
            <w:pPr>
              <w:spacing w:after="20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>Zachowanie, postawa</w:t>
            </w:r>
          </w:p>
        </w:tc>
        <w:tc>
          <w:tcPr>
            <w:tcW w:w="992" w:type="dxa"/>
            <w:shd w:val="clear" w:color="auto" w:fill="BAD1FF" w:themeFill="accent1" w:themeFillTint="33"/>
            <w:vAlign w:val="center"/>
          </w:tcPr>
          <w:p w:rsidR="005075BE" w:rsidRPr="005075BE" w:rsidRDefault="005075BE" w:rsidP="005075BE">
            <w:pPr>
              <w:spacing w:after="20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>Bardzo często</w:t>
            </w:r>
          </w:p>
        </w:tc>
        <w:tc>
          <w:tcPr>
            <w:tcW w:w="992" w:type="dxa"/>
            <w:shd w:val="clear" w:color="auto" w:fill="BAD1FF" w:themeFill="accent1" w:themeFillTint="33"/>
            <w:vAlign w:val="center"/>
          </w:tcPr>
          <w:p w:rsidR="005075BE" w:rsidRPr="005075BE" w:rsidRDefault="005075BE" w:rsidP="005075BE">
            <w:pPr>
              <w:spacing w:after="20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>Często</w:t>
            </w:r>
          </w:p>
        </w:tc>
        <w:tc>
          <w:tcPr>
            <w:tcW w:w="1134" w:type="dxa"/>
            <w:shd w:val="clear" w:color="auto" w:fill="BAD1FF" w:themeFill="accent1" w:themeFillTint="33"/>
            <w:vAlign w:val="center"/>
          </w:tcPr>
          <w:p w:rsidR="005075BE" w:rsidRPr="005075BE" w:rsidRDefault="005075BE" w:rsidP="005075BE">
            <w:pPr>
              <w:spacing w:after="20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>Rzadko</w:t>
            </w:r>
          </w:p>
        </w:tc>
        <w:tc>
          <w:tcPr>
            <w:tcW w:w="1560" w:type="dxa"/>
            <w:shd w:val="clear" w:color="auto" w:fill="BAD1FF" w:themeFill="accent1" w:themeFillTint="33"/>
            <w:vAlign w:val="center"/>
          </w:tcPr>
          <w:p w:rsidR="005075BE" w:rsidRPr="005075BE" w:rsidRDefault="005075BE" w:rsidP="005075BE">
            <w:pPr>
              <w:spacing w:after="20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>Sporadycznie</w:t>
            </w:r>
          </w:p>
        </w:tc>
      </w:tr>
      <w:tr w:rsidR="005075BE" w:rsidRPr="00391DA5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Zadaję dzieciom pytania.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Naprowadzam dzieci na właściwą odpowiedź na pytanie lub wykonanie zadania.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Wydaję dzieciom polecenia, aby wykonały zadanie.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Przekazuję dzieciom instrukcje do wykonania zadania.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Pokazuję dzieciom, w jaki sposób prawidłowo wykonać zadanie, a następnie proszę, by mnie naśladowały.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Stwarzam dzieciom okazje do zadawania pytań problemowych.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Czekam cierpliwie, aż dzieci zadadzą pytania dotyczące omawianego problemu.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Notuję pytania problemowe zadawane przez dzieci i wracam do nich w różnych sytuacjach.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 xml:space="preserve">Pozwalam dzieciom szukać odpowiedzi na pytania </w:t>
            </w:r>
            <w:proofErr w:type="gramStart"/>
            <w:r w:rsidRPr="005075BE">
              <w:rPr>
                <w:rFonts w:cstheme="minorHAnsi"/>
                <w:sz w:val="24"/>
                <w:szCs w:val="24"/>
                <w:lang w:val="pl-PL"/>
              </w:rPr>
              <w:t>typu: „Dlaczego</w:t>
            </w:r>
            <w:proofErr w:type="gramEnd"/>
            <w:r w:rsidRPr="005075BE">
              <w:rPr>
                <w:rFonts w:cstheme="minorHAnsi"/>
                <w:sz w:val="24"/>
                <w:szCs w:val="24"/>
                <w:lang w:val="pl-PL"/>
              </w:rPr>
              <w:t>?”, „Co by się stało, gdyby?”, „Co należy zrobić, aby</w:t>
            </w:r>
            <w:r w:rsidR="00391DA5">
              <w:rPr>
                <w:rFonts w:cstheme="minorHAnsi"/>
                <w:sz w:val="24"/>
                <w:szCs w:val="24"/>
                <w:lang w:val="pl-PL"/>
              </w:rPr>
              <w:t>...</w:t>
            </w:r>
            <w:r w:rsidRPr="005075BE">
              <w:rPr>
                <w:rFonts w:cstheme="minorHAnsi"/>
                <w:sz w:val="24"/>
                <w:szCs w:val="24"/>
                <w:lang w:val="pl-PL"/>
              </w:rPr>
              <w:t>?”.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 xml:space="preserve">Tworzę okoliczności zaskakujące dziecko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5075BE">
              <w:rPr>
                <w:rFonts w:cstheme="minorHAnsi"/>
                <w:sz w:val="24"/>
                <w:szCs w:val="24"/>
                <w:lang w:val="pl-PL"/>
              </w:rPr>
              <w:t>i pobudzające jego zainteresowanie tematem.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 xml:space="preserve">Aranżuję sytuacje, w których dzieci odkrywają rozbieżność pomiędzy dotychczasowymi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5075BE">
              <w:rPr>
                <w:rFonts w:cstheme="minorHAnsi"/>
                <w:sz w:val="24"/>
                <w:szCs w:val="24"/>
                <w:lang w:val="pl-PL"/>
              </w:rPr>
              <w:t>i nowymi doświadczeniami.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lastRenderedPageBreak/>
              <w:t>Akceptuję rozwiązania zadań wykraczające poza przyjęte schematy i wzory.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 xml:space="preserve">Inspiruję twórcze myślenie dzieci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5075BE">
              <w:rPr>
                <w:rFonts w:cstheme="minorHAnsi"/>
                <w:sz w:val="24"/>
                <w:szCs w:val="24"/>
                <w:lang w:val="pl-PL"/>
              </w:rPr>
              <w:t>w poszukiwaniu nowych zależności pojęć, funkcji i rzeczy.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Dokumentuję i upowszechniam „wynalazki” i „patenty” dzieci (rozwiązanie zadania, konstrukcje, zasady itp.).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075BE">
        <w:tc>
          <w:tcPr>
            <w:tcW w:w="4928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sz w:val="24"/>
                <w:szCs w:val="24"/>
                <w:lang w:val="pl-PL"/>
              </w:rPr>
              <w:t>Wprowadzam zmiany (metody pracy, aranżacja przestrzeni, zwyczaje) wynikające z pomysłów i inicjatyw dzieci.</w:t>
            </w: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992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5075BE" w:rsidRDefault="005075BE" w:rsidP="005075BE">
      <w:pPr>
        <w:ind w:firstLine="0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 xml:space="preserve">Teraz należy połączyć linią odpowiedzi, by zobaczyć, jak układa się powstały wykres. </w:t>
      </w:r>
    </w:p>
    <w:p w:rsidR="005075BE" w:rsidRP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 xml:space="preserve">Stwierdzenia </w:t>
      </w:r>
      <w:r w:rsidRPr="005075BE">
        <w:rPr>
          <w:rFonts w:cstheme="minorHAnsi"/>
          <w:b/>
          <w:sz w:val="24"/>
          <w:szCs w:val="24"/>
          <w:lang w:val="pl-PL"/>
        </w:rPr>
        <w:t>1</w:t>
      </w:r>
      <w:r w:rsidR="00CC59C5">
        <w:rPr>
          <w:rFonts w:cstheme="minorHAnsi"/>
          <w:b/>
          <w:sz w:val="24"/>
          <w:szCs w:val="24"/>
          <w:lang w:val="pl-PL"/>
        </w:rPr>
        <w:t>-</w:t>
      </w:r>
      <w:r w:rsidRPr="005075BE">
        <w:rPr>
          <w:rFonts w:cstheme="minorHAnsi"/>
          <w:b/>
          <w:sz w:val="24"/>
          <w:szCs w:val="24"/>
          <w:lang w:val="pl-PL"/>
        </w:rPr>
        <w:t>5</w:t>
      </w:r>
      <w:r w:rsidRPr="005075BE">
        <w:rPr>
          <w:rFonts w:cstheme="minorHAnsi"/>
          <w:sz w:val="24"/>
          <w:szCs w:val="24"/>
          <w:lang w:val="pl-PL"/>
        </w:rPr>
        <w:t xml:space="preserve"> są adekwatne do </w:t>
      </w:r>
      <w:r w:rsidRPr="005075BE">
        <w:rPr>
          <w:rFonts w:cstheme="minorHAnsi"/>
          <w:b/>
          <w:sz w:val="24"/>
          <w:szCs w:val="24"/>
          <w:lang w:val="pl-PL"/>
        </w:rPr>
        <w:t>percepcyjno-odtwórczej</w:t>
      </w:r>
      <w:r w:rsidRPr="005075BE">
        <w:rPr>
          <w:rFonts w:cstheme="minorHAnsi"/>
          <w:sz w:val="24"/>
          <w:szCs w:val="24"/>
          <w:lang w:val="pl-PL"/>
        </w:rPr>
        <w:t xml:space="preserve"> </w:t>
      </w:r>
      <w:r w:rsidRPr="005075BE">
        <w:rPr>
          <w:rFonts w:cstheme="minorHAnsi"/>
          <w:b/>
          <w:sz w:val="24"/>
          <w:szCs w:val="24"/>
          <w:lang w:val="pl-PL"/>
        </w:rPr>
        <w:t xml:space="preserve">strategii </w:t>
      </w:r>
      <w:r w:rsidRPr="005075BE">
        <w:rPr>
          <w:rFonts w:cstheme="minorHAnsi"/>
          <w:sz w:val="24"/>
          <w:szCs w:val="24"/>
          <w:lang w:val="pl-PL"/>
        </w:rPr>
        <w:t>uczenia, opartej na behawioralnej zasadzie</w:t>
      </w:r>
      <w:r w:rsidR="00391DA5">
        <w:rPr>
          <w:rFonts w:cstheme="minorHAnsi"/>
          <w:sz w:val="24"/>
          <w:szCs w:val="24"/>
          <w:lang w:val="pl-PL"/>
        </w:rPr>
        <w:t>:</w:t>
      </w:r>
      <w:r w:rsidRPr="005075BE">
        <w:rPr>
          <w:rFonts w:cstheme="minorHAnsi"/>
          <w:sz w:val="24"/>
          <w:szCs w:val="24"/>
          <w:lang w:val="pl-PL"/>
        </w:rPr>
        <w:t xml:space="preserve"> bodziec</w:t>
      </w:r>
      <w:r w:rsidR="00CC59C5">
        <w:rPr>
          <w:rFonts w:cstheme="minorHAnsi"/>
          <w:sz w:val="24"/>
          <w:szCs w:val="24"/>
          <w:lang w:val="pl-PL"/>
        </w:rPr>
        <w:t>-</w:t>
      </w:r>
      <w:r w:rsidRPr="005075BE">
        <w:rPr>
          <w:rFonts w:cstheme="minorHAnsi"/>
          <w:sz w:val="24"/>
          <w:szCs w:val="24"/>
          <w:lang w:val="pl-PL"/>
        </w:rPr>
        <w:t xml:space="preserve">reakcja. W tej strategii dominują wzorce (nauczyciela oraz programowe), a także ocenianie, co dziecko wie, umie i potrafi. </w:t>
      </w:r>
    </w:p>
    <w:p w:rsidR="005075BE" w:rsidRP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 xml:space="preserve">Stwierdzenia </w:t>
      </w:r>
      <w:r w:rsidRPr="005075BE">
        <w:rPr>
          <w:rFonts w:cstheme="minorHAnsi"/>
          <w:b/>
          <w:sz w:val="24"/>
          <w:szCs w:val="24"/>
          <w:lang w:val="pl-PL"/>
        </w:rPr>
        <w:t>6</w:t>
      </w:r>
      <w:r w:rsidR="00CC59C5">
        <w:rPr>
          <w:rFonts w:cstheme="minorHAnsi"/>
          <w:b/>
          <w:sz w:val="24"/>
          <w:szCs w:val="24"/>
          <w:lang w:val="pl-PL"/>
        </w:rPr>
        <w:t>-</w:t>
      </w:r>
      <w:r w:rsidRPr="005075BE">
        <w:rPr>
          <w:rFonts w:cstheme="minorHAnsi"/>
          <w:b/>
          <w:sz w:val="24"/>
          <w:szCs w:val="24"/>
          <w:lang w:val="pl-PL"/>
        </w:rPr>
        <w:t>9</w:t>
      </w:r>
      <w:r w:rsidRPr="005075BE">
        <w:rPr>
          <w:rFonts w:cstheme="minorHAnsi"/>
          <w:sz w:val="24"/>
          <w:szCs w:val="24"/>
          <w:lang w:val="pl-PL"/>
        </w:rPr>
        <w:t xml:space="preserve"> ilustrują </w:t>
      </w:r>
      <w:r w:rsidRPr="005075BE">
        <w:rPr>
          <w:rFonts w:cstheme="minorHAnsi"/>
          <w:b/>
          <w:sz w:val="24"/>
          <w:szCs w:val="24"/>
          <w:lang w:val="pl-PL"/>
        </w:rPr>
        <w:t>strategię percepcyjno-wyjaśniającą</w:t>
      </w:r>
      <w:r w:rsidRPr="005075BE">
        <w:rPr>
          <w:rFonts w:cstheme="minorHAnsi"/>
          <w:sz w:val="24"/>
          <w:szCs w:val="24"/>
          <w:lang w:val="pl-PL"/>
        </w:rPr>
        <w:t>, opartą na uczeniu (się) przez okazje edukacyjne, których inicjatorem jest dziecko. Ważne są w niej relacje nauczyciel</w:t>
      </w:r>
      <w:r w:rsidR="00391DA5">
        <w:rPr>
          <w:rFonts w:cstheme="minorHAnsi"/>
          <w:sz w:val="24"/>
          <w:szCs w:val="24"/>
          <w:lang w:val="pl-PL"/>
        </w:rPr>
        <w:t xml:space="preserve"> </w:t>
      </w:r>
      <w:r w:rsidR="00CC59C5">
        <w:rPr>
          <w:rFonts w:cstheme="minorHAnsi"/>
          <w:sz w:val="24"/>
          <w:szCs w:val="24"/>
          <w:lang w:val="pl-PL"/>
        </w:rPr>
        <w:t>-</w:t>
      </w:r>
      <w:r w:rsidR="00391DA5">
        <w:rPr>
          <w:rFonts w:cstheme="minorHAnsi"/>
          <w:sz w:val="24"/>
          <w:szCs w:val="24"/>
          <w:lang w:val="pl-PL"/>
        </w:rPr>
        <w:t xml:space="preserve"> </w:t>
      </w:r>
      <w:r w:rsidRPr="005075BE">
        <w:rPr>
          <w:rFonts w:cstheme="minorHAnsi"/>
          <w:sz w:val="24"/>
          <w:szCs w:val="24"/>
          <w:lang w:val="pl-PL"/>
        </w:rPr>
        <w:t>uczeń.</w:t>
      </w:r>
    </w:p>
    <w:p w:rsidR="005075BE" w:rsidRP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 xml:space="preserve">Stwierdzenia </w:t>
      </w:r>
      <w:r w:rsidRPr="005075BE">
        <w:rPr>
          <w:rFonts w:cstheme="minorHAnsi"/>
          <w:b/>
          <w:sz w:val="24"/>
          <w:szCs w:val="24"/>
          <w:lang w:val="pl-PL"/>
        </w:rPr>
        <w:t>10</w:t>
      </w:r>
      <w:r w:rsidR="00CC59C5">
        <w:rPr>
          <w:rFonts w:cstheme="minorHAnsi"/>
          <w:b/>
          <w:sz w:val="24"/>
          <w:szCs w:val="24"/>
          <w:lang w:val="pl-PL"/>
        </w:rPr>
        <w:t>-</w:t>
      </w:r>
      <w:r w:rsidRPr="005075BE">
        <w:rPr>
          <w:rFonts w:cstheme="minorHAnsi"/>
          <w:b/>
          <w:sz w:val="24"/>
          <w:szCs w:val="24"/>
          <w:lang w:val="pl-PL"/>
        </w:rPr>
        <w:t>15</w:t>
      </w:r>
      <w:r w:rsidRPr="005075BE">
        <w:rPr>
          <w:rFonts w:cstheme="minorHAnsi"/>
          <w:sz w:val="24"/>
          <w:szCs w:val="24"/>
          <w:lang w:val="pl-PL"/>
        </w:rPr>
        <w:t xml:space="preserve"> odzwierciedlają pedagogiczne podejście sytuacyjne – </w:t>
      </w:r>
      <w:r w:rsidRPr="005075BE">
        <w:rPr>
          <w:rFonts w:cstheme="minorHAnsi"/>
          <w:b/>
          <w:sz w:val="24"/>
          <w:szCs w:val="24"/>
          <w:lang w:val="pl-PL"/>
        </w:rPr>
        <w:t>strategię percepcyjno-innowacyjnego</w:t>
      </w:r>
      <w:r w:rsidRPr="005075BE">
        <w:rPr>
          <w:rFonts w:cstheme="minorHAnsi"/>
          <w:sz w:val="24"/>
          <w:szCs w:val="24"/>
          <w:lang w:val="pl-PL"/>
        </w:rPr>
        <w:t xml:space="preserve"> uczenia (się) dzieci. Aktywność twórcza dzieci doprowadza do określonych zmian w otoczeniu, które są zgodne z ich oczekiwaniami i potrzebami poznawczymi. </w:t>
      </w:r>
    </w:p>
    <w:p w:rsidR="005075BE" w:rsidRP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>Strategia percepcyjno-innowacyjna jest, zdaniem Ryszarda Więckowskiego, najważniejszym paradygmatem wychowania przedszkolnego</w:t>
      </w:r>
      <w:r w:rsidRPr="005075BE">
        <w:rPr>
          <w:rFonts w:cstheme="minorHAnsi"/>
          <w:sz w:val="24"/>
          <w:szCs w:val="24"/>
          <w:lang w:val="pl-PL"/>
        </w:rPr>
        <w:t xml:space="preserve"> i edukacji wczesn</w:t>
      </w:r>
      <w:r w:rsidR="00391DA5">
        <w:rPr>
          <w:rFonts w:cstheme="minorHAnsi"/>
          <w:sz w:val="24"/>
          <w:szCs w:val="24"/>
          <w:lang w:val="pl-PL"/>
        </w:rPr>
        <w:t>o</w:t>
      </w:r>
      <w:r w:rsidRPr="005075BE">
        <w:rPr>
          <w:rFonts w:cstheme="minorHAnsi"/>
          <w:sz w:val="24"/>
          <w:szCs w:val="24"/>
          <w:lang w:val="pl-PL"/>
        </w:rPr>
        <w:t>szkolnej.</w:t>
      </w:r>
    </w:p>
    <w:p w:rsidR="005075BE" w:rsidRDefault="005075BE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C59C5" w:rsidRPr="005075BE" w:rsidRDefault="00CC59C5" w:rsidP="005075B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391DA5" w:rsidRDefault="00CC59C5" w:rsidP="005075BE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391DA5">
        <w:rPr>
          <w:rFonts w:cstheme="minorHAnsi"/>
          <w:lang w:val="pl-PL"/>
        </w:rPr>
        <w:t>Źródło:</w:t>
      </w:r>
      <w:r w:rsidR="005075BE" w:rsidRPr="00391DA5">
        <w:rPr>
          <w:rFonts w:cstheme="minorHAnsi"/>
          <w:lang w:val="pl-PL"/>
        </w:rPr>
        <w:t xml:space="preserve"> </w:t>
      </w:r>
      <w:proofErr w:type="spellStart"/>
      <w:r w:rsidR="005075BE" w:rsidRPr="00391DA5">
        <w:rPr>
          <w:rFonts w:cstheme="minorHAnsi"/>
          <w:lang w:val="pl-PL"/>
        </w:rPr>
        <w:t>Dryjas</w:t>
      </w:r>
      <w:proofErr w:type="spellEnd"/>
      <w:r w:rsidR="005075BE" w:rsidRPr="00391DA5">
        <w:rPr>
          <w:rFonts w:cstheme="minorHAnsi"/>
          <w:lang w:val="pl-PL"/>
        </w:rPr>
        <w:t xml:space="preserve"> K., Jas M., Wspomaganie przedszkoli w rozwijaniu u dzieci kompetencji kluczowych. Materiały pomocnicze, ORE, Warszawa [</w:t>
      </w:r>
      <w:proofErr w:type="spellStart"/>
      <w:r w:rsidR="005075BE" w:rsidRPr="00391DA5">
        <w:rPr>
          <w:rFonts w:cstheme="minorHAnsi"/>
          <w:lang w:val="pl-PL"/>
        </w:rPr>
        <w:t>online</w:t>
      </w:r>
      <w:proofErr w:type="spellEnd"/>
      <w:r w:rsidR="005075BE" w:rsidRPr="00391DA5">
        <w:rPr>
          <w:rFonts w:cstheme="minorHAnsi"/>
          <w:lang w:val="pl-PL"/>
        </w:rPr>
        <w:t>, dostęp dn. 2.07.2018].</w:t>
      </w:r>
    </w:p>
    <w:p w:rsidR="005075BE" w:rsidRPr="00391DA5" w:rsidRDefault="005075BE" w:rsidP="005075BE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391DA5">
        <w:rPr>
          <w:rFonts w:cstheme="minorHAnsi"/>
          <w:lang w:val="pl-PL"/>
        </w:rPr>
        <w:br w:type="page"/>
      </w:r>
    </w:p>
    <w:p w:rsidR="00CC59C5" w:rsidRDefault="00CC59C5" w:rsidP="005075B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075BE" w:rsidRPr="005075BE" w:rsidRDefault="005075BE" w:rsidP="00CC59C5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>Przykładowy arkusz obserwacji zajęć</w:t>
      </w:r>
    </w:p>
    <w:p w:rsidR="005075BE" w:rsidRPr="005075BE" w:rsidRDefault="005075BE" w:rsidP="00CC59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 xml:space="preserve">Przedmiot obserwacji: </w:t>
      </w:r>
      <w:r w:rsidRPr="005075BE">
        <w:rPr>
          <w:rFonts w:cstheme="minorHAnsi"/>
          <w:sz w:val="24"/>
          <w:szCs w:val="24"/>
          <w:lang w:val="pl-PL"/>
        </w:rPr>
        <w:t>Działania nauczycieli stymulujące aktywność dzieci na zajęciach – ich przedsiębiorczość i inicjatywność</w:t>
      </w:r>
      <w:r w:rsidR="00CC59C5">
        <w:rPr>
          <w:rFonts w:cstheme="minorHAnsi"/>
          <w:sz w:val="24"/>
          <w:szCs w:val="24"/>
          <w:lang w:val="pl-PL"/>
        </w:rPr>
        <w:t>.</w:t>
      </w:r>
    </w:p>
    <w:p w:rsidR="005075BE" w:rsidRPr="005075BE" w:rsidRDefault="005075BE" w:rsidP="00CC59C5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>Dyspozycje:</w:t>
      </w:r>
    </w:p>
    <w:p w:rsidR="005075BE" w:rsidRPr="00391DA5" w:rsidRDefault="005075BE" w:rsidP="00CC59C5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Jakie sposoby zachęcania dzieci do aktywności stosuje nauczyciel(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>)? Jak stymuluje inicjatywność u dzieci?</w:t>
      </w:r>
    </w:p>
    <w:p w:rsidR="005075BE" w:rsidRPr="00391DA5" w:rsidRDefault="005075BE" w:rsidP="00CC59C5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 xml:space="preserve">Jak reagują dzieci na te sposoby zachęcania ich do aktywności/inicjatywności? </w:t>
      </w:r>
    </w:p>
    <w:p w:rsidR="005075BE" w:rsidRPr="00391DA5" w:rsidRDefault="005075BE" w:rsidP="00CC59C5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Jak reaguje nauczyciel(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 xml:space="preserve">), gdy dzieci występują z inicjatywami, zgłaszają swoje pomysły, oczekiwania? </w:t>
      </w:r>
    </w:p>
    <w:p w:rsidR="005075BE" w:rsidRPr="00391DA5" w:rsidRDefault="005075BE" w:rsidP="00CC59C5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Jak postępuje nauczyciel(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>) w sytuacjach, gdy aktywność dzieci spada?</w:t>
      </w:r>
    </w:p>
    <w:p w:rsidR="005075BE" w:rsidRPr="00391DA5" w:rsidRDefault="005075BE" w:rsidP="00CC59C5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W jaki sposób nauczyciel(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 xml:space="preserve">) organizuje aktywność dzieci? Co robią dzieci na zajęciach? </w:t>
      </w:r>
    </w:p>
    <w:p w:rsidR="005075BE" w:rsidRPr="005075BE" w:rsidRDefault="005075BE" w:rsidP="00CC59C5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Aktywność dzieci</w:t>
      </w:r>
    </w:p>
    <w:tbl>
      <w:tblPr>
        <w:tblStyle w:val="Tabela-Siatka"/>
        <w:tblW w:w="5000" w:type="pct"/>
        <w:tblLayout w:type="fixed"/>
        <w:tblLook w:val="04A0"/>
      </w:tblPr>
      <w:tblGrid>
        <w:gridCol w:w="6067"/>
        <w:gridCol w:w="3219"/>
      </w:tblGrid>
      <w:tr w:rsidR="005075BE" w:rsidRPr="005075BE" w:rsidTr="00297AE1">
        <w:tc>
          <w:tcPr>
            <w:tcW w:w="5000" w:type="pct"/>
            <w:gridSpan w:val="2"/>
            <w:shd w:val="clear" w:color="auto" w:fill="BAD1FF" w:themeFill="accent1" w:themeFillTint="33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 xml:space="preserve">Co widzę? </w:t>
            </w:r>
          </w:p>
        </w:tc>
      </w:tr>
      <w:tr w:rsidR="005075BE" w:rsidRPr="005075BE" w:rsidTr="005655BB">
        <w:trPr>
          <w:trHeight w:val="179"/>
        </w:trPr>
        <w:tc>
          <w:tcPr>
            <w:tcW w:w="3267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 xml:space="preserve">Dzieci: 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Słuchają nauczycielki/nauczyciela.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219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Słuchają koleżanki/kolegi.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Pracują indywidualnie.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Pracują w parach.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Pracują w grupach.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Pracują zbiorowo.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Dyskutują.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Eksperymentują.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Przeprowadzają doświadczenia.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Majsterkują z wykorzystaniem gotowych zestawów edukacyjnych.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Majsterkują z wykorzystaniem niestandardowych materiałów.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 xml:space="preserve">Rozwiązują łamigłówki, krzyżówki, quizy itp. 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Uczą się od siebie nawzajem.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Oglądają film lub prezentację multimedialną.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Słuchają muzyki.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Pracują z wykorzystaniem zasobów </w:t>
            </w:r>
            <w:r w:rsidR="00391DA5" w:rsidRPr="00CC59C5">
              <w:rPr>
                <w:rFonts w:cstheme="minorHAnsi"/>
                <w:sz w:val="24"/>
                <w:szCs w:val="24"/>
                <w:lang w:val="pl-PL"/>
              </w:rPr>
              <w:t>Internetu</w:t>
            </w:r>
            <w:r w:rsidRPr="00CC59C5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Wykonują ćwiczenia na tablicy interaktywnej.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Są w ruchu, przemieszczają się.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Zadają pytania nauczycielce/nauczycielowi.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Zadają pytania rówieśnikom.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Odpowiadają na pytania nauczycielki/nauczyciela.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Odpowiadają na pytania rówieśników.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331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Sami konstruują wypowiedzi ustne.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Tworzą notatki w formie map myśli, rysunków itp.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Grają w gry planszowe.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77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…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CC59C5" w:rsidRDefault="00CC59C5" w:rsidP="005075BE">
      <w:pPr>
        <w:ind w:firstLine="0"/>
        <w:rPr>
          <w:rFonts w:cstheme="minorHAnsi"/>
          <w:sz w:val="24"/>
          <w:szCs w:val="24"/>
          <w:lang w:val="pl-PL"/>
        </w:rPr>
      </w:pPr>
    </w:p>
    <w:p w:rsidR="005075BE" w:rsidRPr="00391DA5" w:rsidRDefault="005075BE" w:rsidP="005075BE">
      <w:pPr>
        <w:ind w:firstLine="0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Jakie pomoce dydaktyczne wykorzystuje nauczyciel/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 xml:space="preserve"> na zajęciach?</w:t>
      </w:r>
    </w:p>
    <w:p w:rsidR="005075BE" w:rsidRDefault="005075BE" w:rsidP="005075BE">
      <w:pPr>
        <w:ind w:firstLine="0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Pomoce dydaktyczne</w:t>
      </w:r>
    </w:p>
    <w:p w:rsidR="00CC59C5" w:rsidRPr="005075BE" w:rsidRDefault="00CC59C5" w:rsidP="005075BE">
      <w:pPr>
        <w:ind w:firstLine="0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6067"/>
        <w:gridCol w:w="3219"/>
      </w:tblGrid>
      <w:tr w:rsidR="005075BE" w:rsidRPr="005075BE" w:rsidTr="00297AE1">
        <w:tc>
          <w:tcPr>
            <w:tcW w:w="5000" w:type="pct"/>
            <w:gridSpan w:val="2"/>
            <w:shd w:val="clear" w:color="auto" w:fill="BAD1FF" w:themeFill="accent1" w:themeFillTint="33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5075BE">
              <w:rPr>
                <w:rFonts w:cstheme="minorHAnsi"/>
                <w:b/>
                <w:sz w:val="24"/>
                <w:szCs w:val="24"/>
                <w:lang w:val="pl-PL"/>
              </w:rPr>
              <w:t xml:space="preserve">Co widzę? </w:t>
            </w:r>
          </w:p>
        </w:tc>
      </w:tr>
      <w:tr w:rsidR="005075BE" w:rsidRPr="00297AE1" w:rsidTr="005655BB">
        <w:trPr>
          <w:trHeight w:val="151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Podręcznik, zeszyt ćwiczeń, gotowe karty pracy.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51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Karty pracy przygotowane przez nauczycielkę/nauczyciela.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Plansze poglądowe.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Eksponaty (modele).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Plakaty.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Nagranie audio lub wideo.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Prezentacja multimedialna.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Ćwiczenia interaktywne na tablicy.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297AE1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Naturalne materiały, przedmioty codziennego użytku itp.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t>Gry planszowe.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CC59C5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Układanki, puzzle itp. 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5075BE" w:rsidRPr="005075BE" w:rsidTr="005655BB">
        <w:trPr>
          <w:trHeight w:val="150"/>
        </w:trPr>
        <w:tc>
          <w:tcPr>
            <w:tcW w:w="3267" w:type="pct"/>
          </w:tcPr>
          <w:p w:rsidR="005075BE" w:rsidRPr="00CC59C5" w:rsidRDefault="005075BE" w:rsidP="00CC59C5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CC59C5">
              <w:rPr>
                <w:rFonts w:cstheme="minorHAnsi"/>
                <w:sz w:val="24"/>
                <w:szCs w:val="24"/>
                <w:lang w:val="pl-PL"/>
              </w:rPr>
              <w:t>Inne (jakie</w:t>
            </w:r>
            <w:proofErr w:type="gramEnd"/>
            <w:r w:rsidRPr="00CC59C5">
              <w:rPr>
                <w:rFonts w:cstheme="minorHAnsi"/>
                <w:sz w:val="24"/>
                <w:szCs w:val="24"/>
                <w:lang w:val="pl-PL"/>
              </w:rPr>
              <w:t>?)</w:t>
            </w:r>
          </w:p>
        </w:tc>
        <w:tc>
          <w:tcPr>
            <w:tcW w:w="1733" w:type="pct"/>
          </w:tcPr>
          <w:p w:rsidR="005075BE" w:rsidRPr="005075BE" w:rsidRDefault="005075BE" w:rsidP="005075BE">
            <w:pPr>
              <w:spacing w:after="20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CC59C5" w:rsidRDefault="00CC59C5" w:rsidP="005075BE">
      <w:pPr>
        <w:ind w:firstLine="0"/>
        <w:rPr>
          <w:rFonts w:cstheme="minorHAnsi"/>
          <w:sz w:val="24"/>
          <w:szCs w:val="24"/>
          <w:lang w:val="pl-PL"/>
        </w:rPr>
      </w:pPr>
    </w:p>
    <w:p w:rsidR="005075BE" w:rsidRPr="00391DA5" w:rsidRDefault="005075BE" w:rsidP="00512A23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Ile dzieci aktywnie korzysta z tych pomocy? Jaka jest „dostępność” pomocy dla dzieci?</w:t>
      </w:r>
    </w:p>
    <w:p w:rsidR="005075BE" w:rsidRPr="00391DA5" w:rsidRDefault="00CC59C5" w:rsidP="00512A23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Każde dziecko/większość dzieci/połowa dzieci/mniejszość dzieci/</w:t>
      </w:r>
      <w:r w:rsidR="005075BE" w:rsidRPr="00391DA5">
        <w:rPr>
          <w:rFonts w:cstheme="minorHAnsi"/>
          <w:i/>
          <w:sz w:val="24"/>
          <w:szCs w:val="24"/>
          <w:lang w:val="pl-PL"/>
        </w:rPr>
        <w:t>pojedyncze dzieci.</w:t>
      </w:r>
    </w:p>
    <w:p w:rsidR="005075BE" w:rsidRPr="00391DA5" w:rsidRDefault="005075BE" w:rsidP="00512A23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 xml:space="preserve">Które ze sposobów pracy nauczycielki/nauczyciela mają największy wpływ na aktywność </w:t>
      </w:r>
      <w:r w:rsidR="00CC59C5" w:rsidRPr="00391DA5">
        <w:rPr>
          <w:rFonts w:cstheme="minorHAnsi"/>
          <w:i/>
          <w:sz w:val="24"/>
          <w:szCs w:val="24"/>
          <w:lang w:val="pl-PL"/>
        </w:rPr>
        <w:br/>
      </w:r>
      <w:r w:rsidRPr="00391DA5">
        <w:rPr>
          <w:rFonts w:cstheme="minorHAnsi"/>
          <w:i/>
          <w:sz w:val="24"/>
          <w:szCs w:val="24"/>
          <w:lang w:val="pl-PL"/>
        </w:rPr>
        <w:t>i inicjatywność dzieci?</w:t>
      </w:r>
    </w:p>
    <w:p w:rsidR="005075BE" w:rsidRPr="00391DA5" w:rsidRDefault="005075BE" w:rsidP="00512A23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>W jaki sposób nauczyciel(</w:t>
      </w:r>
      <w:proofErr w:type="spellStart"/>
      <w:r w:rsidRPr="00391DA5">
        <w:rPr>
          <w:rFonts w:cstheme="minorHAnsi"/>
          <w:i/>
          <w:sz w:val="24"/>
          <w:szCs w:val="24"/>
          <w:lang w:val="pl-PL"/>
        </w:rPr>
        <w:t>ka</w:t>
      </w:r>
      <w:proofErr w:type="spellEnd"/>
      <w:r w:rsidRPr="00391DA5">
        <w:rPr>
          <w:rFonts w:cstheme="minorHAnsi"/>
          <w:i/>
          <w:sz w:val="24"/>
          <w:szCs w:val="24"/>
          <w:lang w:val="pl-PL"/>
        </w:rPr>
        <w:t xml:space="preserve">) indywidualizuje pracę z dziećmi? </w:t>
      </w:r>
    </w:p>
    <w:p w:rsidR="005075BE" w:rsidRPr="00391DA5" w:rsidRDefault="005075BE" w:rsidP="00512A23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391DA5">
        <w:rPr>
          <w:rFonts w:cstheme="minorHAnsi"/>
          <w:i/>
          <w:sz w:val="24"/>
          <w:szCs w:val="24"/>
          <w:lang w:val="pl-PL"/>
        </w:rPr>
        <w:t xml:space="preserve">Jaki był stosunek nauczycielki/nauczyciela do inicjatyw dzieci na zajęciach? Jak reagował(a) na inicjatywy dzieci? 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 xml:space="preserve">Przedmiot obserwacji: </w:t>
      </w:r>
      <w:r w:rsidRPr="005075BE">
        <w:rPr>
          <w:rFonts w:cstheme="minorHAnsi"/>
          <w:sz w:val="24"/>
          <w:szCs w:val="24"/>
          <w:lang w:val="pl-PL"/>
        </w:rPr>
        <w:t>Stosowanie przez nauczycieli doświadczeń i eksperymentów rozwijających podstawowe kompetencje naukowo-techniczne u dzieci i ich umiejętność uczenia się</w:t>
      </w:r>
      <w:r w:rsidR="00391DA5">
        <w:rPr>
          <w:rFonts w:cstheme="minorHAnsi"/>
          <w:sz w:val="24"/>
          <w:szCs w:val="24"/>
          <w:lang w:val="pl-PL"/>
        </w:rPr>
        <w:t>.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5075BE">
        <w:rPr>
          <w:rFonts w:cstheme="minorHAnsi"/>
          <w:b/>
          <w:sz w:val="24"/>
          <w:szCs w:val="24"/>
          <w:lang w:val="pl-PL"/>
        </w:rPr>
        <w:t>Dyspozycje: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wyjaśnia dzieciom cel doświadczenia/eksperymentu.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posługuje się językiem zrozumiałym dla dzieci, adekwatnym do ich wieku/okresu rozwojowego.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NIE ZAWSZE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upewnia się, czy dzieci rozumieją jej/jego objaśnienia i pytania.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NIE ZAWSZE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zadaje dzieciom pytania otwierające i zachęcające je do formułowania problemów przyrodniczych/technicznych.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NIE ZAWSZE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Dzieci współpracują ze sobą przy wykonywaniu zadań.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WSZYSTKIE / NIE WSZYSTKIE / NIE WSPÓŁPRACUJĄ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 xml:space="preserve">) organizuje sytuacje, w których dzieci uczą się od siebie nawzajem. 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WSZYSTKIE / NIE WSZYSTKIE / NIE WSPÓŁPRACUJĄ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Pomoce i przyrządy są dostępne dla dzieci podczas doświadczenia/eksperymentu.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 xml:space="preserve">DLA WSZYSTKICH / NIE DLA WSZYSTKICH/ NIE 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zadaje pytania, na które dzieci poszukują odpowiedzi samodzielnie lub zespołowo.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lastRenderedPageBreak/>
        <w:t>TAK / NIE W KAŻDEJ SYTUACJI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zachęca dzieci do formułowania pytań dotyczących problemów będących przedmiotem doświadczenia/eksperymentu.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RACZEJ TAK / RACZEJ NIE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organizuje pracę dzieci tak, aby rozwiązały – samodzielnie lub zespołowo – problemy przyrodnicze/techniczne.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RACZEJ TAK / RACZEJ NIE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r w:rsidRPr="005075BE">
        <w:rPr>
          <w:rFonts w:cstheme="minorHAnsi"/>
          <w:sz w:val="24"/>
          <w:szCs w:val="24"/>
          <w:lang w:val="pl-PL"/>
        </w:rPr>
        <w:t>) organizuje doś</w:t>
      </w:r>
      <w:r w:rsidR="00512A23">
        <w:rPr>
          <w:rFonts w:cstheme="minorHAnsi"/>
          <w:sz w:val="24"/>
          <w:szCs w:val="24"/>
          <w:lang w:val="pl-PL"/>
        </w:rPr>
        <w:t xml:space="preserve">wiadczenie/obserwację/pomiary z </w:t>
      </w:r>
      <w:r w:rsidRPr="005075BE">
        <w:rPr>
          <w:rFonts w:cstheme="minorHAnsi"/>
          <w:sz w:val="24"/>
          <w:szCs w:val="24"/>
          <w:lang w:val="pl-PL"/>
        </w:rPr>
        <w:t>zastosowaniem metody naukowej dostosowanej pod względem języka przekazu do wieku dzieci.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075BE">
        <w:rPr>
          <w:rFonts w:cstheme="minorHAnsi"/>
          <w:sz w:val="24"/>
          <w:szCs w:val="24"/>
          <w:lang w:val="pl-PL"/>
        </w:rPr>
        <w:t>TAK / RACZEJ TAK / RACZEJ NIE / NIE</w:t>
      </w:r>
    </w:p>
    <w:p w:rsidR="00512A23" w:rsidRDefault="00512A23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5075BE">
        <w:rPr>
          <w:rFonts w:cstheme="minorHAnsi"/>
          <w:sz w:val="24"/>
          <w:szCs w:val="24"/>
          <w:lang w:val="pl-PL"/>
        </w:rPr>
        <w:t>Nauczyciel(</w:t>
      </w:r>
      <w:proofErr w:type="spellStart"/>
      <w:r w:rsidRPr="005075BE">
        <w:rPr>
          <w:rFonts w:cstheme="minorHAnsi"/>
          <w:sz w:val="24"/>
          <w:szCs w:val="24"/>
          <w:lang w:val="pl-PL"/>
        </w:rPr>
        <w:t>ka</w:t>
      </w:r>
      <w:proofErr w:type="spellEnd"/>
      <w:proofErr w:type="gramEnd"/>
      <w:r w:rsidRPr="005075BE">
        <w:rPr>
          <w:rFonts w:cstheme="minorHAnsi"/>
          <w:sz w:val="24"/>
          <w:szCs w:val="24"/>
          <w:lang w:val="pl-PL"/>
        </w:rPr>
        <w:t xml:space="preserve">) angażuje dzieci w proste dokumentowanie prowadzonych obserwacji </w:t>
      </w:r>
      <w:r w:rsidR="00512A23">
        <w:rPr>
          <w:rFonts w:cstheme="minorHAnsi"/>
          <w:sz w:val="24"/>
          <w:szCs w:val="24"/>
          <w:lang w:val="pl-PL"/>
        </w:rPr>
        <w:br/>
      </w:r>
      <w:r w:rsidRPr="005075BE">
        <w:rPr>
          <w:rFonts w:cstheme="minorHAnsi"/>
          <w:sz w:val="24"/>
          <w:szCs w:val="24"/>
          <w:lang w:val="pl-PL"/>
        </w:rPr>
        <w:t>i eksperymentów.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5075BE">
        <w:rPr>
          <w:rFonts w:cstheme="minorHAnsi"/>
          <w:sz w:val="24"/>
          <w:szCs w:val="24"/>
          <w:lang w:val="pl-PL"/>
        </w:rPr>
        <w:t>TAK (jaka</w:t>
      </w:r>
      <w:proofErr w:type="gramEnd"/>
      <w:r w:rsidRPr="005075BE">
        <w:rPr>
          <w:rFonts w:cstheme="minorHAnsi"/>
          <w:sz w:val="24"/>
          <w:szCs w:val="24"/>
          <w:lang w:val="pl-PL"/>
        </w:rPr>
        <w:t xml:space="preserve"> to forma?) / NIE</w:t>
      </w:r>
    </w:p>
    <w:p w:rsidR="005075BE" w:rsidRPr="005075BE" w:rsidRDefault="005075BE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126B9F" w:rsidRPr="005075BE" w:rsidRDefault="00126B9F" w:rsidP="00512A2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sectPr w:rsidR="00126B9F" w:rsidRPr="005075B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EDE" w:rsidRDefault="00AB7EDE" w:rsidP="00AB1AF3">
      <w:r>
        <w:separator/>
      </w:r>
    </w:p>
  </w:endnote>
  <w:endnote w:type="continuationSeparator" w:id="0">
    <w:p w:rsidR="00AB7EDE" w:rsidRDefault="00AB7EDE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2571422"/>
      <w:docPartObj>
        <w:docPartGallery w:val="Page Numbers (Bottom of Page)"/>
        <w:docPartUnique/>
      </w:docPartObj>
    </w:sdtPr>
    <w:sdtContent>
      <w:p w:rsidR="00297AE1" w:rsidRDefault="00297AE1">
        <w:pPr>
          <w:pStyle w:val="Stopka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297AE1" w:rsidRDefault="00297A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EDE" w:rsidRDefault="00AB7EDE" w:rsidP="00AB1AF3">
      <w:r>
        <w:separator/>
      </w:r>
    </w:p>
  </w:footnote>
  <w:footnote w:type="continuationSeparator" w:id="0">
    <w:p w:rsidR="00AB7EDE" w:rsidRDefault="00AB7EDE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97A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97AE1" w:rsidRDefault="00297A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97AE1" w:rsidRDefault="00297A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97AE1" w:rsidRDefault="00297AE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0477B"/>
    <w:multiLevelType w:val="hybridMultilevel"/>
    <w:tmpl w:val="FEE08E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1F245B"/>
    <w:multiLevelType w:val="hybridMultilevel"/>
    <w:tmpl w:val="6276DC0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F3489F"/>
    <w:multiLevelType w:val="hybridMultilevel"/>
    <w:tmpl w:val="B7A6F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0721BD"/>
    <w:multiLevelType w:val="hybridMultilevel"/>
    <w:tmpl w:val="1994C9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6"/>
  </w:num>
  <w:num w:numId="3">
    <w:abstractNumId w:val="7"/>
  </w:num>
  <w:num w:numId="4">
    <w:abstractNumId w:val="6"/>
  </w:num>
  <w:num w:numId="5">
    <w:abstractNumId w:val="46"/>
  </w:num>
  <w:num w:numId="6">
    <w:abstractNumId w:val="47"/>
  </w:num>
  <w:num w:numId="7">
    <w:abstractNumId w:val="8"/>
  </w:num>
  <w:num w:numId="8">
    <w:abstractNumId w:val="1"/>
  </w:num>
  <w:num w:numId="9">
    <w:abstractNumId w:val="9"/>
  </w:num>
  <w:num w:numId="10">
    <w:abstractNumId w:val="28"/>
  </w:num>
  <w:num w:numId="11">
    <w:abstractNumId w:val="10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3"/>
  </w:num>
  <w:num w:numId="27">
    <w:abstractNumId w:val="12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5"/>
  </w:num>
  <w:num w:numId="33">
    <w:abstractNumId w:val="11"/>
  </w:num>
  <w:num w:numId="34">
    <w:abstractNumId w:val="4"/>
  </w:num>
  <w:num w:numId="35">
    <w:abstractNumId w:val="44"/>
  </w:num>
  <w:num w:numId="36">
    <w:abstractNumId w:val="14"/>
  </w:num>
  <w:num w:numId="37">
    <w:abstractNumId w:val="30"/>
  </w:num>
  <w:num w:numId="38">
    <w:abstractNumId w:val="27"/>
  </w:num>
  <w:num w:numId="39">
    <w:abstractNumId w:val="42"/>
  </w:num>
  <w:num w:numId="40">
    <w:abstractNumId w:val="15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3"/>
  </w:num>
  <w:num w:numId="46">
    <w:abstractNumId w:val="25"/>
  </w:num>
  <w:num w:numId="47">
    <w:abstractNumId w:val="19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1961"/>
    <w:rsid w:val="001E5B02"/>
    <w:rsid w:val="001E6E6A"/>
    <w:rsid w:val="001E789B"/>
    <w:rsid w:val="001F5A0B"/>
    <w:rsid w:val="00211356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7AE1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6DE4"/>
    <w:rsid w:val="0034308D"/>
    <w:rsid w:val="00346285"/>
    <w:rsid w:val="0035665C"/>
    <w:rsid w:val="003713EA"/>
    <w:rsid w:val="00371E91"/>
    <w:rsid w:val="00391DA5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0910"/>
    <w:rsid w:val="004107A6"/>
    <w:rsid w:val="00411F49"/>
    <w:rsid w:val="00431DE2"/>
    <w:rsid w:val="004617E8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075BE"/>
    <w:rsid w:val="00512A23"/>
    <w:rsid w:val="00515D99"/>
    <w:rsid w:val="0052561A"/>
    <w:rsid w:val="0053613D"/>
    <w:rsid w:val="0054292A"/>
    <w:rsid w:val="00544BE8"/>
    <w:rsid w:val="005534EB"/>
    <w:rsid w:val="00556E7E"/>
    <w:rsid w:val="0057431D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6181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1827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B66CE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B7EDE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59C5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5C2A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263AC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0833E-9DC8-418E-A261-71B1C877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985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2018-11-29T09:17:00Z</dcterms:created>
  <dcterms:modified xsi:type="dcterms:W3CDTF">2019-02-05T14:04:00Z</dcterms:modified>
</cp:coreProperties>
</file>