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B8" w:rsidRPr="000E0CB8" w:rsidRDefault="000E0CB8" w:rsidP="000E0CB8">
      <w:pPr>
        <w:pStyle w:val="Tytu"/>
        <w:spacing w:line="276" w:lineRule="auto"/>
        <w:rPr>
          <w:sz w:val="40"/>
          <w:szCs w:val="40"/>
          <w:lang w:val="pl-PL"/>
        </w:rPr>
      </w:pPr>
      <w:r w:rsidRPr="000E0CB8">
        <w:rPr>
          <w:sz w:val="40"/>
          <w:szCs w:val="40"/>
          <w:lang w:val="pl-PL"/>
        </w:rPr>
        <w:t xml:space="preserve">Metody i techniki pracy z dzieckiem w wieku przedszkolnym w obszarze rozwijania kompetencji kluczowych </w:t>
      </w:r>
    </w:p>
    <w:p w:rsidR="000E0CB8" w:rsidRPr="000E0CB8" w:rsidRDefault="009F0479" w:rsidP="009F0479">
      <w:pPr>
        <w:pStyle w:val="Default"/>
        <w:spacing w:line="276" w:lineRule="auto"/>
        <w:ind w:firstLine="0"/>
        <w:jc w:val="center"/>
        <w:rPr>
          <w:rFonts w:asciiTheme="majorHAnsi" w:hAnsiTheme="majorHAnsi" w:cstheme="majorHAnsi"/>
          <w:lang w:val="pl-PL"/>
        </w:rPr>
      </w:pPr>
      <w:r>
        <w:rPr>
          <w:rFonts w:asciiTheme="majorHAnsi" w:hAnsiTheme="majorHAnsi" w:cstheme="majorHAnsi"/>
          <w:b/>
          <w:lang w:val="pl-PL"/>
        </w:rPr>
        <w:t xml:space="preserve">Moduł VI. </w:t>
      </w:r>
      <w:r w:rsidRPr="00CB7411">
        <w:rPr>
          <w:rFonts w:asciiTheme="majorHAnsi" w:hAnsiTheme="majorHAnsi" w:cstheme="majorHAnsi"/>
          <w:lang w:val="pl-PL"/>
        </w:rPr>
        <w:t>Scenariusz szkolenia w zakresie wspomagania przedszkoli w rozwijaniu kompetencji kluczowych dzieci</w:t>
      </w:r>
    </w:p>
    <w:p w:rsidR="00E653CC" w:rsidRDefault="00E653CC" w:rsidP="000E0CB8">
      <w:pPr>
        <w:pStyle w:val="Default"/>
        <w:spacing w:line="276" w:lineRule="auto"/>
        <w:ind w:firstLine="0"/>
        <w:rPr>
          <w:rFonts w:asciiTheme="majorHAnsi" w:hAnsiTheme="majorHAnsi" w:cstheme="majorHAnsi"/>
          <w:b/>
          <w:bCs/>
          <w:lang w:val="pl-PL"/>
        </w:rPr>
      </w:pPr>
    </w:p>
    <w:p w:rsidR="000E0CB8" w:rsidRPr="000E0CB8" w:rsidRDefault="00E653CC" w:rsidP="000E0CB8">
      <w:pPr>
        <w:pStyle w:val="Default"/>
        <w:spacing w:line="276" w:lineRule="auto"/>
        <w:ind w:firstLine="0"/>
        <w:rPr>
          <w:rFonts w:asciiTheme="majorHAnsi" w:hAnsiTheme="majorHAnsi" w:cstheme="majorHAnsi"/>
          <w:b/>
          <w:bCs/>
          <w:lang w:val="pl-PL"/>
        </w:rPr>
      </w:pPr>
      <w:r>
        <w:rPr>
          <w:rFonts w:asciiTheme="majorHAnsi" w:hAnsiTheme="majorHAnsi" w:cstheme="majorHAnsi"/>
          <w:b/>
          <w:bCs/>
          <w:lang w:val="pl-PL"/>
        </w:rPr>
        <w:t>Cele</w:t>
      </w:r>
    </w:p>
    <w:p w:rsidR="000E0CB8" w:rsidRPr="005C791D" w:rsidRDefault="000E0CB8" w:rsidP="000E0CB8">
      <w:pPr>
        <w:pStyle w:val="Default"/>
        <w:spacing w:line="276" w:lineRule="auto"/>
        <w:ind w:firstLine="0"/>
        <w:rPr>
          <w:rFonts w:asciiTheme="majorHAnsi" w:hAnsiTheme="majorHAnsi" w:cstheme="majorHAnsi"/>
          <w:lang w:val="pl-PL"/>
        </w:rPr>
      </w:pPr>
      <w:r w:rsidRPr="005C791D">
        <w:rPr>
          <w:rFonts w:asciiTheme="majorHAnsi" w:hAnsiTheme="majorHAnsi" w:cstheme="majorHAnsi"/>
          <w:lang w:val="pl-PL"/>
        </w:rPr>
        <w:t xml:space="preserve">Uczestnik szkolenia: </w:t>
      </w:r>
    </w:p>
    <w:p w:rsidR="000E0CB8" w:rsidRDefault="000E0CB8" w:rsidP="000E0CB8">
      <w:pPr>
        <w:pStyle w:val="Default"/>
        <w:numPr>
          <w:ilvl w:val="3"/>
          <w:numId w:val="11"/>
        </w:numPr>
        <w:spacing w:line="276" w:lineRule="auto"/>
        <w:ind w:left="567"/>
        <w:jc w:val="both"/>
        <w:rPr>
          <w:rFonts w:asciiTheme="majorHAnsi" w:hAnsiTheme="majorHAnsi" w:cstheme="majorHAnsi"/>
          <w:lang w:val="pl-PL"/>
        </w:rPr>
      </w:pPr>
      <w:proofErr w:type="gramStart"/>
      <w:r w:rsidRPr="000E0CB8">
        <w:rPr>
          <w:rFonts w:asciiTheme="majorHAnsi" w:hAnsiTheme="majorHAnsi" w:cstheme="majorHAnsi"/>
          <w:lang w:val="pl-PL"/>
        </w:rPr>
        <w:t>wykorzystuje</w:t>
      </w:r>
      <w:proofErr w:type="gramEnd"/>
      <w:r w:rsidRPr="000E0CB8">
        <w:rPr>
          <w:rFonts w:asciiTheme="majorHAnsi" w:hAnsiTheme="majorHAnsi" w:cstheme="majorHAnsi"/>
          <w:lang w:val="pl-PL"/>
        </w:rPr>
        <w:t xml:space="preserve"> różne źródła informacji (wyniki analizy planów pracy przedszkola, programów realizowanych w przedszkolu) do wsparcia placówki w planowaniu zmian w obszarze rozwijania</w:t>
      </w:r>
      <w:r>
        <w:rPr>
          <w:rFonts w:asciiTheme="majorHAnsi" w:hAnsiTheme="majorHAnsi" w:cstheme="majorHAnsi"/>
          <w:lang w:val="pl-PL"/>
        </w:rPr>
        <w:t xml:space="preserve"> kompetencji kluczowych dzieci;</w:t>
      </w:r>
    </w:p>
    <w:p w:rsidR="000E0CB8" w:rsidRDefault="000E0CB8" w:rsidP="000E0CB8">
      <w:pPr>
        <w:pStyle w:val="Default"/>
        <w:numPr>
          <w:ilvl w:val="3"/>
          <w:numId w:val="11"/>
        </w:numPr>
        <w:spacing w:line="276" w:lineRule="auto"/>
        <w:ind w:left="567"/>
        <w:jc w:val="both"/>
        <w:rPr>
          <w:rFonts w:asciiTheme="majorHAnsi" w:hAnsiTheme="majorHAnsi" w:cstheme="majorHAnsi"/>
          <w:lang w:val="pl-PL"/>
        </w:rPr>
      </w:pPr>
      <w:proofErr w:type="gramStart"/>
      <w:r w:rsidRPr="000E0CB8">
        <w:rPr>
          <w:rFonts w:asciiTheme="majorHAnsi" w:hAnsiTheme="majorHAnsi" w:cstheme="majorHAnsi"/>
          <w:lang w:val="pl-PL"/>
        </w:rPr>
        <w:t>wskazuje</w:t>
      </w:r>
      <w:proofErr w:type="gramEnd"/>
      <w:r w:rsidRPr="000E0CB8">
        <w:rPr>
          <w:rFonts w:asciiTheme="majorHAnsi" w:hAnsiTheme="majorHAnsi" w:cstheme="majorHAnsi"/>
          <w:lang w:val="pl-PL"/>
        </w:rPr>
        <w:t xml:space="preserve"> na skuteczne sposoby dochodzenia do efektów kształcenia w zakresie kształtowania kompetencji kluczowych, biorąc pod uwagę rozwój dziecka trzy-, czte</w:t>
      </w:r>
      <w:r>
        <w:rPr>
          <w:rFonts w:asciiTheme="majorHAnsi" w:hAnsiTheme="majorHAnsi" w:cstheme="majorHAnsi"/>
          <w:lang w:val="pl-PL"/>
        </w:rPr>
        <w:t xml:space="preserve">ro-, </w:t>
      </w:r>
      <w:proofErr w:type="spellStart"/>
      <w:r>
        <w:rPr>
          <w:rFonts w:asciiTheme="majorHAnsi" w:hAnsiTheme="majorHAnsi" w:cstheme="majorHAnsi"/>
          <w:lang w:val="pl-PL"/>
        </w:rPr>
        <w:t>pięcio</w:t>
      </w:r>
      <w:proofErr w:type="spellEnd"/>
      <w:r>
        <w:rPr>
          <w:rFonts w:asciiTheme="majorHAnsi" w:hAnsiTheme="majorHAnsi" w:cstheme="majorHAnsi"/>
          <w:lang w:val="pl-PL"/>
        </w:rPr>
        <w:t>- i sześcioletniego;</w:t>
      </w:r>
    </w:p>
    <w:p w:rsidR="000E0CB8" w:rsidRDefault="000E0CB8" w:rsidP="000E0CB8">
      <w:pPr>
        <w:pStyle w:val="Default"/>
        <w:numPr>
          <w:ilvl w:val="3"/>
          <w:numId w:val="11"/>
        </w:numPr>
        <w:spacing w:line="276" w:lineRule="auto"/>
        <w:ind w:left="567"/>
        <w:jc w:val="both"/>
        <w:rPr>
          <w:rFonts w:asciiTheme="majorHAnsi" w:hAnsiTheme="majorHAnsi" w:cstheme="majorHAnsi"/>
          <w:lang w:val="pl-PL"/>
        </w:rPr>
      </w:pPr>
      <w:r w:rsidRPr="000E0CB8">
        <w:rPr>
          <w:rFonts w:asciiTheme="majorHAnsi" w:hAnsiTheme="majorHAnsi" w:cstheme="majorHAnsi"/>
          <w:lang w:val="pl-PL"/>
        </w:rPr>
        <w:t xml:space="preserve">wykorzystuje wiedzę dotyczącą metod i technik pracy, które służą kształtowaniu kompetencji, w planowaniu własnych </w:t>
      </w:r>
      <w:proofErr w:type="gramStart"/>
      <w:r>
        <w:rPr>
          <w:rFonts w:asciiTheme="majorHAnsi" w:hAnsiTheme="majorHAnsi" w:cstheme="majorHAnsi"/>
          <w:lang w:val="pl-PL"/>
        </w:rPr>
        <w:t>zadań jako</w:t>
      </w:r>
      <w:proofErr w:type="gramEnd"/>
      <w:r>
        <w:rPr>
          <w:rFonts w:asciiTheme="majorHAnsi" w:hAnsiTheme="majorHAnsi" w:cstheme="majorHAnsi"/>
          <w:lang w:val="pl-PL"/>
        </w:rPr>
        <w:t xml:space="preserve"> osoby wspomagającej;</w:t>
      </w:r>
    </w:p>
    <w:p w:rsidR="000E0CB8" w:rsidRDefault="000E0CB8" w:rsidP="000E0CB8">
      <w:pPr>
        <w:pStyle w:val="Default"/>
        <w:numPr>
          <w:ilvl w:val="3"/>
          <w:numId w:val="11"/>
        </w:numPr>
        <w:spacing w:line="276" w:lineRule="auto"/>
        <w:ind w:left="567"/>
        <w:jc w:val="both"/>
        <w:rPr>
          <w:rFonts w:asciiTheme="majorHAnsi" w:hAnsiTheme="majorHAnsi" w:cstheme="majorHAnsi"/>
          <w:lang w:val="pl-PL"/>
        </w:rPr>
      </w:pPr>
      <w:proofErr w:type="gramStart"/>
      <w:r w:rsidRPr="000E0CB8">
        <w:rPr>
          <w:rFonts w:asciiTheme="majorHAnsi" w:hAnsiTheme="majorHAnsi" w:cstheme="majorHAnsi"/>
          <w:lang w:val="pl-PL"/>
        </w:rPr>
        <w:t>rozumie</w:t>
      </w:r>
      <w:proofErr w:type="gramEnd"/>
      <w:r w:rsidRPr="000E0CB8">
        <w:rPr>
          <w:rFonts w:asciiTheme="majorHAnsi" w:hAnsiTheme="majorHAnsi" w:cstheme="majorHAnsi"/>
          <w:lang w:val="pl-PL"/>
        </w:rPr>
        <w:t xml:space="preserve"> wartość metody projektu dla kształtowania kompetencji kluczowych dzieci w wieku przedszkolnym i wspiera nauczycieli w jej wykorzystaniu. </w:t>
      </w:r>
    </w:p>
    <w:p w:rsidR="00DE1A28" w:rsidRDefault="00DE1A28" w:rsidP="00DE1A28">
      <w:pPr>
        <w:pStyle w:val="Default"/>
        <w:spacing w:line="276" w:lineRule="auto"/>
        <w:ind w:firstLine="0"/>
        <w:jc w:val="both"/>
        <w:rPr>
          <w:rFonts w:asciiTheme="majorHAnsi" w:hAnsiTheme="majorHAnsi" w:cstheme="majorHAnsi"/>
          <w:lang w:val="pl-PL"/>
        </w:rPr>
      </w:pPr>
    </w:p>
    <w:p w:rsidR="00DE1A28" w:rsidRPr="00DE1A28" w:rsidRDefault="00DE1A28" w:rsidP="00DE1A28">
      <w:pPr>
        <w:pStyle w:val="Default"/>
        <w:spacing w:line="276" w:lineRule="auto"/>
        <w:ind w:firstLine="0"/>
        <w:jc w:val="both"/>
        <w:rPr>
          <w:rFonts w:asciiTheme="majorHAnsi" w:hAnsiTheme="majorHAnsi" w:cstheme="majorHAnsi"/>
          <w:b/>
          <w:lang w:val="pl-PL"/>
        </w:rPr>
      </w:pPr>
      <w:r w:rsidRPr="00DE1A28">
        <w:rPr>
          <w:rFonts w:asciiTheme="majorHAnsi" w:hAnsiTheme="majorHAnsi" w:cstheme="majorHAnsi"/>
          <w:b/>
          <w:lang w:val="pl-PL"/>
        </w:rPr>
        <w:t>Szczegółowe treści</w:t>
      </w:r>
      <w:r>
        <w:rPr>
          <w:rFonts w:asciiTheme="majorHAnsi" w:hAnsiTheme="majorHAnsi" w:cstheme="majorHAnsi"/>
          <w:b/>
          <w:lang w:val="pl-PL"/>
        </w:rPr>
        <w:t>:</w:t>
      </w:r>
    </w:p>
    <w:p w:rsidR="00DE1A28" w:rsidRDefault="00DE1A28" w:rsidP="00DE1A28">
      <w:pPr>
        <w:pStyle w:val="Defaul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DE1A28">
        <w:rPr>
          <w:rFonts w:asciiTheme="majorHAnsi" w:hAnsiTheme="majorHAnsi" w:cstheme="majorHAnsi"/>
          <w:lang w:val="pl-PL"/>
        </w:rPr>
        <w:t>Analiza treści programowych pod kątem:</w:t>
      </w:r>
    </w:p>
    <w:p w:rsidR="00DE1A28" w:rsidRDefault="00DE1A28" w:rsidP="00DE1A28">
      <w:pPr>
        <w:pStyle w:val="Default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poszczególnych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kompetencji;</w:t>
      </w:r>
    </w:p>
    <w:p w:rsidR="00DE1A28" w:rsidRDefault="00DE1A28" w:rsidP="00DE1A28">
      <w:pPr>
        <w:pStyle w:val="Default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możliwości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realizacji tych treści w grupach trzy-, cztero-, </w:t>
      </w:r>
      <w:proofErr w:type="spellStart"/>
      <w:r w:rsidRPr="00DE1A28">
        <w:rPr>
          <w:rFonts w:asciiTheme="majorHAnsi" w:hAnsiTheme="majorHAnsi" w:cstheme="majorHAnsi"/>
          <w:lang w:val="pl-PL"/>
        </w:rPr>
        <w:t>pięcio</w:t>
      </w:r>
      <w:proofErr w:type="spellEnd"/>
      <w:r w:rsidRPr="00DE1A28">
        <w:rPr>
          <w:rFonts w:asciiTheme="majorHAnsi" w:hAnsiTheme="majorHAnsi" w:cstheme="majorHAnsi"/>
          <w:lang w:val="pl-PL"/>
        </w:rPr>
        <w:t>-, sześciolatków;</w:t>
      </w:r>
    </w:p>
    <w:p w:rsidR="00DE1A28" w:rsidRPr="00DE1A28" w:rsidRDefault="00DE1A28" w:rsidP="00DE1A28">
      <w:pPr>
        <w:pStyle w:val="Default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łączności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treści i przenikania się zakresów kompetencyjnych.</w:t>
      </w:r>
    </w:p>
    <w:p w:rsidR="00DE1A28" w:rsidRPr="00DE1A28" w:rsidRDefault="00DE1A28" w:rsidP="00DE1A28">
      <w:pPr>
        <w:pStyle w:val="Defaul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DE1A28">
        <w:rPr>
          <w:rFonts w:asciiTheme="majorHAnsi" w:hAnsiTheme="majorHAnsi" w:cstheme="majorHAnsi"/>
          <w:lang w:val="pl-PL"/>
        </w:rPr>
        <w:t xml:space="preserve">Analiza informacji i wnioski z diagnozy pracy </w:t>
      </w:r>
      <w:proofErr w:type="gramStart"/>
      <w:r w:rsidRPr="00DE1A28">
        <w:rPr>
          <w:rFonts w:asciiTheme="majorHAnsi" w:hAnsiTheme="majorHAnsi" w:cstheme="majorHAnsi"/>
          <w:lang w:val="pl-PL"/>
        </w:rPr>
        <w:t>przedszkola jako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podstawa planowania działań rozwojowych.</w:t>
      </w:r>
    </w:p>
    <w:p w:rsidR="00DE1A28" w:rsidRDefault="00DE1A28" w:rsidP="00DE1A28">
      <w:pPr>
        <w:pStyle w:val="Default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DE1A28">
        <w:rPr>
          <w:rFonts w:asciiTheme="majorHAnsi" w:hAnsiTheme="majorHAnsi" w:cstheme="majorHAnsi"/>
          <w:lang w:val="pl-PL"/>
        </w:rPr>
        <w:t>Wykorzystanie metod i form pracy w rozwijaniu kompetencji dzieci w przedszkolnych – przykłady spośród poniższej listy:</w:t>
      </w:r>
    </w:p>
    <w:p w:rsidR="00DE1A28" w:rsidRDefault="00DE1A28" w:rsidP="00DE1A28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lastRenderedPageBreak/>
        <w:t>metoda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tworzenia map pojęciowych;</w:t>
      </w:r>
    </w:p>
    <w:p w:rsidR="00DE1A28" w:rsidRDefault="00DE1A28" w:rsidP="00DE1A28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metoda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</w:t>
      </w:r>
      <w:r>
        <w:rPr>
          <w:rFonts w:asciiTheme="majorHAnsi" w:hAnsiTheme="majorHAnsi" w:cstheme="majorHAnsi"/>
          <w:lang w:val="pl-PL"/>
        </w:rPr>
        <w:t xml:space="preserve">twórczego myślenia J. </w:t>
      </w:r>
      <w:proofErr w:type="spellStart"/>
      <w:r>
        <w:rPr>
          <w:rFonts w:asciiTheme="majorHAnsi" w:hAnsiTheme="majorHAnsi" w:cstheme="majorHAnsi"/>
          <w:lang w:val="pl-PL"/>
        </w:rPr>
        <w:t>Osborne’a</w:t>
      </w:r>
      <w:proofErr w:type="spellEnd"/>
      <w:r>
        <w:rPr>
          <w:rFonts w:asciiTheme="majorHAnsi" w:hAnsiTheme="majorHAnsi" w:cstheme="majorHAnsi"/>
          <w:lang w:val="pl-PL"/>
        </w:rPr>
        <w:t>;</w:t>
      </w:r>
    </w:p>
    <w:p w:rsidR="00DE1A28" w:rsidRDefault="00DE1A28" w:rsidP="00DE1A28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ruch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rozwijający V. </w:t>
      </w:r>
      <w:proofErr w:type="spellStart"/>
      <w:r w:rsidRPr="00DE1A28">
        <w:rPr>
          <w:rFonts w:asciiTheme="majorHAnsi" w:hAnsiTheme="majorHAnsi" w:cstheme="majorHAnsi"/>
          <w:lang w:val="pl-PL"/>
        </w:rPr>
        <w:t>Sherborne’a</w:t>
      </w:r>
      <w:proofErr w:type="spellEnd"/>
      <w:r w:rsidRPr="00DE1A28">
        <w:rPr>
          <w:rFonts w:asciiTheme="majorHAnsi" w:hAnsiTheme="majorHAnsi" w:cstheme="majorHAnsi"/>
          <w:lang w:val="pl-PL"/>
        </w:rPr>
        <w:t>;</w:t>
      </w:r>
    </w:p>
    <w:p w:rsidR="00DE1A28" w:rsidRDefault="00DE1A28" w:rsidP="00DE1A28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metody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parateatralne: technika zmiany ról, drama, pantomima, teatr palcowy, teatr kukiełkowy, teatr cieni;</w:t>
      </w:r>
    </w:p>
    <w:p w:rsidR="00DE1A28" w:rsidRDefault="00DE1A28" w:rsidP="00DE1A28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dziecięca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matematyka E. Gruszczyk-Kolczyńskiej i E. Zielińskiej;</w:t>
      </w:r>
    </w:p>
    <w:p w:rsidR="00DE1A28" w:rsidRDefault="00DE1A28" w:rsidP="00DE1A28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metoda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Carla Orffa;</w:t>
      </w:r>
    </w:p>
    <w:p w:rsidR="00DE1A28" w:rsidRDefault="00DE1A28" w:rsidP="00DE1A28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odimienna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nauka czytania wg Ireny Majchrzak;</w:t>
      </w:r>
    </w:p>
    <w:p w:rsidR="00DE1A28" w:rsidRDefault="00DE1A28" w:rsidP="00DE1A28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metoda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aktywnego słuchania muzyki według </w:t>
      </w:r>
      <w:proofErr w:type="spellStart"/>
      <w:r w:rsidRPr="00DE1A28">
        <w:rPr>
          <w:rFonts w:asciiTheme="majorHAnsi" w:hAnsiTheme="majorHAnsi" w:cstheme="majorHAnsi"/>
          <w:lang w:val="pl-PL"/>
        </w:rPr>
        <w:t>Batii</w:t>
      </w:r>
      <w:proofErr w:type="spellEnd"/>
      <w:r w:rsidRPr="00DE1A28">
        <w:rPr>
          <w:rFonts w:asciiTheme="majorHAnsi" w:hAnsiTheme="majorHAnsi" w:cstheme="majorHAnsi"/>
          <w:lang w:val="pl-PL"/>
        </w:rPr>
        <w:t xml:space="preserve"> Strauss;</w:t>
      </w:r>
    </w:p>
    <w:p w:rsidR="00DE1A28" w:rsidRDefault="00DE1A28" w:rsidP="00DE1A28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metoda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barwno-dźwiękowa Heleny </w:t>
      </w:r>
      <w:proofErr w:type="spellStart"/>
      <w:r w:rsidRPr="00DE1A28">
        <w:rPr>
          <w:rFonts w:asciiTheme="majorHAnsi" w:hAnsiTheme="majorHAnsi" w:cstheme="majorHAnsi"/>
          <w:lang w:val="pl-PL"/>
        </w:rPr>
        <w:t>Metery</w:t>
      </w:r>
      <w:proofErr w:type="spellEnd"/>
      <w:r w:rsidRPr="00DE1A28">
        <w:rPr>
          <w:rFonts w:asciiTheme="majorHAnsi" w:hAnsiTheme="majorHAnsi" w:cstheme="majorHAnsi"/>
          <w:lang w:val="pl-PL"/>
        </w:rPr>
        <w:t>;</w:t>
      </w:r>
    </w:p>
    <w:p w:rsidR="00DE1A28" w:rsidRDefault="00DE1A28" w:rsidP="00DE1A28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naturalna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nauka języka – program nauki czytania powstały z inicjatywy W. </w:t>
      </w:r>
      <w:proofErr w:type="spellStart"/>
      <w:r w:rsidRPr="00DE1A28">
        <w:rPr>
          <w:rFonts w:asciiTheme="majorHAnsi" w:hAnsiTheme="majorHAnsi" w:cstheme="majorHAnsi"/>
          <w:lang w:val="pl-PL"/>
        </w:rPr>
        <w:t>Pye</w:t>
      </w:r>
      <w:proofErr w:type="spellEnd"/>
      <w:r w:rsidRPr="00DE1A28">
        <w:rPr>
          <w:rFonts w:asciiTheme="majorHAnsi" w:hAnsiTheme="majorHAnsi" w:cstheme="majorHAnsi"/>
          <w:lang w:val="pl-PL"/>
        </w:rPr>
        <w:t>;</w:t>
      </w:r>
    </w:p>
    <w:p w:rsidR="00DE1A28" w:rsidRDefault="00DE1A28" w:rsidP="00DE1A28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metoda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opowieści ruchowej J. C. </w:t>
      </w:r>
      <w:proofErr w:type="spellStart"/>
      <w:r w:rsidRPr="00DE1A28">
        <w:rPr>
          <w:rFonts w:asciiTheme="majorHAnsi" w:hAnsiTheme="majorHAnsi" w:cstheme="majorHAnsi"/>
          <w:lang w:val="pl-PL"/>
        </w:rPr>
        <w:t>Thulina</w:t>
      </w:r>
      <w:proofErr w:type="spellEnd"/>
      <w:r w:rsidRPr="00DE1A28">
        <w:rPr>
          <w:rFonts w:asciiTheme="majorHAnsi" w:hAnsiTheme="majorHAnsi" w:cstheme="majorHAnsi"/>
          <w:lang w:val="pl-PL"/>
        </w:rPr>
        <w:t>;</w:t>
      </w:r>
    </w:p>
    <w:p w:rsidR="00DE1A28" w:rsidRDefault="00DE1A28" w:rsidP="00DE1A28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metoda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gimnastyki twórczej (ekspresyjnej) R. </w:t>
      </w:r>
      <w:proofErr w:type="spellStart"/>
      <w:r w:rsidRPr="00DE1A28">
        <w:rPr>
          <w:rFonts w:asciiTheme="majorHAnsi" w:hAnsiTheme="majorHAnsi" w:cstheme="majorHAnsi"/>
          <w:lang w:val="pl-PL"/>
        </w:rPr>
        <w:t>Labana</w:t>
      </w:r>
      <w:proofErr w:type="spellEnd"/>
      <w:r w:rsidRPr="00DE1A28">
        <w:rPr>
          <w:rFonts w:asciiTheme="majorHAnsi" w:hAnsiTheme="majorHAnsi" w:cstheme="majorHAnsi"/>
          <w:lang w:val="pl-PL"/>
        </w:rPr>
        <w:t>;</w:t>
      </w:r>
    </w:p>
    <w:p w:rsidR="00DE1A28" w:rsidRDefault="00DE1A28" w:rsidP="00DE1A28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gimnastyka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rytmiczna A. </w:t>
      </w:r>
      <w:proofErr w:type="gramStart"/>
      <w:r w:rsidRPr="00DE1A28">
        <w:rPr>
          <w:rFonts w:asciiTheme="majorHAnsi" w:hAnsiTheme="majorHAnsi" w:cstheme="majorHAnsi"/>
          <w:lang w:val="pl-PL"/>
        </w:rPr>
        <w:t>i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M. </w:t>
      </w:r>
      <w:proofErr w:type="spellStart"/>
      <w:r w:rsidRPr="00DE1A28">
        <w:rPr>
          <w:rFonts w:asciiTheme="majorHAnsi" w:hAnsiTheme="majorHAnsi" w:cstheme="majorHAnsi"/>
          <w:lang w:val="pl-PL"/>
        </w:rPr>
        <w:t>Kniessów</w:t>
      </w:r>
      <w:proofErr w:type="spellEnd"/>
      <w:r w:rsidRPr="00DE1A28">
        <w:rPr>
          <w:rFonts w:asciiTheme="majorHAnsi" w:hAnsiTheme="majorHAnsi" w:cstheme="majorHAnsi"/>
          <w:lang w:val="pl-PL"/>
        </w:rPr>
        <w:t>;</w:t>
      </w:r>
    </w:p>
    <w:p w:rsidR="00DE1A28" w:rsidRPr="00DE1A28" w:rsidRDefault="00DE1A28" w:rsidP="00DE1A28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lang w:val="en-GB"/>
        </w:rPr>
      </w:pPr>
      <w:proofErr w:type="spellStart"/>
      <w:r w:rsidRPr="00E653CC">
        <w:rPr>
          <w:rFonts w:asciiTheme="majorHAnsi" w:hAnsiTheme="majorHAnsi" w:cstheme="majorHAnsi"/>
          <w:lang w:val="en-GB"/>
        </w:rPr>
        <w:t>wybrane</w:t>
      </w:r>
      <w:proofErr w:type="spellEnd"/>
      <w:r w:rsidRPr="00E653CC">
        <w:rPr>
          <w:rFonts w:asciiTheme="majorHAnsi" w:hAnsiTheme="majorHAnsi" w:cstheme="majorHAnsi"/>
          <w:lang w:val="en-GB"/>
        </w:rPr>
        <w:t xml:space="preserve"> </w:t>
      </w:r>
      <w:proofErr w:type="spellStart"/>
      <w:r w:rsidRPr="00E653CC">
        <w:rPr>
          <w:rFonts w:asciiTheme="majorHAnsi" w:hAnsiTheme="majorHAnsi" w:cstheme="majorHAnsi"/>
          <w:lang w:val="en-GB"/>
        </w:rPr>
        <w:t>metody</w:t>
      </w:r>
      <w:proofErr w:type="spellEnd"/>
      <w:r w:rsidRPr="00E653CC">
        <w:rPr>
          <w:rFonts w:asciiTheme="majorHAnsi" w:hAnsiTheme="majorHAnsi" w:cstheme="majorHAnsi"/>
          <w:lang w:val="en-GB"/>
        </w:rPr>
        <w:t xml:space="preserve"> </w:t>
      </w:r>
      <w:proofErr w:type="spellStart"/>
      <w:r w:rsidRPr="00E653CC">
        <w:rPr>
          <w:rFonts w:asciiTheme="majorHAnsi" w:hAnsiTheme="majorHAnsi" w:cstheme="majorHAnsi"/>
          <w:lang w:val="en-GB"/>
        </w:rPr>
        <w:t>nauczania</w:t>
      </w:r>
      <w:proofErr w:type="spellEnd"/>
      <w:r w:rsidRPr="00E653CC">
        <w:rPr>
          <w:rFonts w:asciiTheme="majorHAnsi" w:hAnsiTheme="majorHAnsi" w:cstheme="majorHAnsi"/>
          <w:lang w:val="en-GB"/>
        </w:rPr>
        <w:t xml:space="preserve"> </w:t>
      </w:r>
      <w:proofErr w:type="spellStart"/>
      <w:r w:rsidRPr="00E653CC">
        <w:rPr>
          <w:rFonts w:asciiTheme="majorHAnsi" w:hAnsiTheme="majorHAnsi" w:cstheme="majorHAnsi"/>
          <w:lang w:val="en-GB"/>
        </w:rPr>
        <w:t>jezyka</w:t>
      </w:r>
      <w:proofErr w:type="spellEnd"/>
      <w:r w:rsidRPr="00E653CC">
        <w:rPr>
          <w:rFonts w:asciiTheme="majorHAnsi" w:hAnsiTheme="majorHAnsi" w:cstheme="majorHAnsi"/>
          <w:lang w:val="en-GB"/>
        </w:rPr>
        <w:t xml:space="preserve"> </w:t>
      </w:r>
      <w:proofErr w:type="spellStart"/>
      <w:r w:rsidRPr="00E653CC">
        <w:rPr>
          <w:rFonts w:asciiTheme="majorHAnsi" w:hAnsiTheme="majorHAnsi" w:cstheme="majorHAnsi"/>
          <w:lang w:val="en-GB"/>
        </w:rPr>
        <w:t>angielskiego</w:t>
      </w:r>
      <w:proofErr w:type="spellEnd"/>
      <w:r w:rsidRPr="00DE1A28">
        <w:rPr>
          <w:rFonts w:asciiTheme="majorHAnsi" w:hAnsiTheme="majorHAnsi" w:cstheme="majorHAnsi"/>
          <w:lang w:val="en-GB"/>
        </w:rPr>
        <w:t xml:space="preserve"> – Working with the voice, Role-play technique, Mime and pantomime, Guesswork or puzzle, Total Physical Response, Etude or </w:t>
      </w:r>
      <w:proofErr w:type="spellStart"/>
      <w:r w:rsidRPr="00DE1A28">
        <w:rPr>
          <w:rFonts w:asciiTheme="majorHAnsi" w:hAnsiTheme="majorHAnsi" w:cstheme="majorHAnsi"/>
          <w:lang w:val="en-GB"/>
        </w:rPr>
        <w:t>theater</w:t>
      </w:r>
      <w:proofErr w:type="spellEnd"/>
      <w:r w:rsidRPr="00DE1A28">
        <w:rPr>
          <w:rFonts w:asciiTheme="majorHAnsi" w:hAnsiTheme="majorHAnsi" w:cstheme="majorHAnsi"/>
          <w:lang w:val="en-GB"/>
        </w:rPr>
        <w:t xml:space="preserve"> scene.</w:t>
      </w:r>
    </w:p>
    <w:p w:rsidR="00DE1A28" w:rsidRDefault="00DE1A28" w:rsidP="00DE1A28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DE1A28">
        <w:rPr>
          <w:rFonts w:asciiTheme="majorHAnsi" w:hAnsiTheme="majorHAnsi" w:cstheme="majorHAnsi"/>
          <w:lang w:val="pl-PL"/>
        </w:rPr>
        <w:t>Znaczenie wiedzy dotyczącej form i metod pracy w przedszkolu dla osoby wspierającej przedszkole w planowaniu działań.</w:t>
      </w:r>
    </w:p>
    <w:p w:rsidR="00DE1A28" w:rsidRDefault="00DE1A28" w:rsidP="00DE1A28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DE1A28">
        <w:rPr>
          <w:rFonts w:asciiTheme="majorHAnsi" w:hAnsiTheme="majorHAnsi" w:cstheme="majorHAnsi"/>
          <w:lang w:val="pl-PL"/>
        </w:rPr>
        <w:t>Projekt edukacyjny w przedszkolu – przykład metody służącej rozwojowi kompetencji k</w:t>
      </w:r>
      <w:r>
        <w:rPr>
          <w:rFonts w:asciiTheme="majorHAnsi" w:hAnsiTheme="majorHAnsi" w:cstheme="majorHAnsi"/>
          <w:lang w:val="pl-PL"/>
        </w:rPr>
        <w:t>luczowych w sposób zintegrowany:</w:t>
      </w:r>
    </w:p>
    <w:p w:rsidR="00DE1A28" w:rsidRDefault="00DE1A28" w:rsidP="00DE1A28">
      <w:pPr>
        <w:pStyle w:val="Default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etapy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tworzenia projektów edukacyjnych;</w:t>
      </w:r>
    </w:p>
    <w:p w:rsidR="00DE1A28" w:rsidRDefault="00DE1A28" w:rsidP="00DE1A28">
      <w:pPr>
        <w:pStyle w:val="Default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określanie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problematyki projektów w kontekście wybranej kompetencji kluczowej;</w:t>
      </w:r>
    </w:p>
    <w:p w:rsidR="00DE1A28" w:rsidRDefault="00DE1A28" w:rsidP="00DE1A28">
      <w:pPr>
        <w:pStyle w:val="Default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zastosowanie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metod i narzędzi właściwych w pracy z dziećmi trzy-, cztero-, </w:t>
      </w:r>
      <w:proofErr w:type="spellStart"/>
      <w:r w:rsidRPr="00DE1A28">
        <w:rPr>
          <w:rFonts w:asciiTheme="majorHAnsi" w:hAnsiTheme="majorHAnsi" w:cstheme="majorHAnsi"/>
          <w:lang w:val="pl-PL"/>
        </w:rPr>
        <w:t>pięcio</w:t>
      </w:r>
      <w:proofErr w:type="spellEnd"/>
      <w:r w:rsidRPr="00DE1A28">
        <w:rPr>
          <w:rFonts w:asciiTheme="majorHAnsi" w:hAnsiTheme="majorHAnsi" w:cstheme="majorHAnsi"/>
          <w:lang w:val="pl-PL"/>
        </w:rPr>
        <w:t>-, sześcioletnimi;</w:t>
      </w:r>
    </w:p>
    <w:p w:rsidR="00DE1A28" w:rsidRDefault="00DE1A28" w:rsidP="00DE1A28">
      <w:pPr>
        <w:pStyle w:val="Default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wybrane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sposoby dokumentowania realizacji projektu;</w:t>
      </w:r>
    </w:p>
    <w:p w:rsidR="00E653CC" w:rsidRDefault="00DE1A28" w:rsidP="00E653CC">
      <w:pPr>
        <w:pStyle w:val="Default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DE1A28">
        <w:rPr>
          <w:rFonts w:asciiTheme="majorHAnsi" w:hAnsiTheme="majorHAnsi" w:cstheme="majorHAnsi"/>
          <w:lang w:val="pl-PL"/>
        </w:rPr>
        <w:t>wykorzystanie</w:t>
      </w:r>
      <w:proofErr w:type="gramEnd"/>
      <w:r w:rsidRPr="00DE1A28">
        <w:rPr>
          <w:rFonts w:asciiTheme="majorHAnsi" w:hAnsiTheme="majorHAnsi" w:cstheme="majorHAnsi"/>
          <w:lang w:val="pl-PL"/>
        </w:rPr>
        <w:t xml:space="preserve"> potencjałów środowiska i najbliższego otoczenia przedszkola podczas realizacji projektów</w:t>
      </w:r>
      <w:r>
        <w:rPr>
          <w:rFonts w:asciiTheme="majorHAnsi" w:hAnsiTheme="majorHAnsi" w:cstheme="majorHAnsi"/>
          <w:lang w:val="pl-PL"/>
        </w:rPr>
        <w:t xml:space="preserve"> </w:t>
      </w:r>
      <w:r w:rsidRPr="00DE1A28">
        <w:rPr>
          <w:rFonts w:asciiTheme="majorHAnsi" w:hAnsiTheme="majorHAnsi" w:cstheme="majorHAnsi"/>
          <w:lang w:val="pl-PL"/>
        </w:rPr>
        <w:t>ukierunkowanych na rozwój kompetencji kluczowych;</w:t>
      </w:r>
    </w:p>
    <w:p w:rsidR="00DE1A28" w:rsidRPr="00E653CC" w:rsidRDefault="00DE1A28" w:rsidP="00E653CC">
      <w:pPr>
        <w:pStyle w:val="Default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E653CC">
        <w:rPr>
          <w:rFonts w:asciiTheme="majorHAnsi" w:hAnsiTheme="majorHAnsi" w:cstheme="majorHAnsi"/>
          <w:lang w:val="pl-PL"/>
        </w:rPr>
        <w:t>znaczenie</w:t>
      </w:r>
      <w:proofErr w:type="gramEnd"/>
      <w:r w:rsidRPr="00E653CC">
        <w:rPr>
          <w:rFonts w:asciiTheme="majorHAnsi" w:hAnsiTheme="majorHAnsi" w:cstheme="majorHAnsi"/>
          <w:lang w:val="pl-PL"/>
        </w:rPr>
        <w:t xml:space="preserve"> wiedzy dotyczącej pracy projektem edukacyjnym dla osoby wspomagającej przedszkole.</w:t>
      </w:r>
    </w:p>
    <w:p w:rsidR="00E653CC" w:rsidRDefault="00E653CC" w:rsidP="000E0CB8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0E0CB8" w:rsidRDefault="000E0CB8" w:rsidP="000E0CB8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9F0479">
        <w:rPr>
          <w:rFonts w:asciiTheme="majorHAnsi" w:hAnsiTheme="majorHAnsi" w:cstheme="majorHAnsi"/>
          <w:b/>
          <w:sz w:val="24"/>
          <w:szCs w:val="24"/>
          <w:lang w:val="pl-PL"/>
        </w:rPr>
        <w:lastRenderedPageBreak/>
        <w:t xml:space="preserve">Czas realizacji: </w:t>
      </w:r>
      <w:r w:rsidRPr="009F0479">
        <w:rPr>
          <w:rFonts w:asciiTheme="majorHAnsi" w:hAnsiTheme="majorHAnsi" w:cstheme="majorHAnsi"/>
          <w:sz w:val="24"/>
          <w:szCs w:val="24"/>
          <w:lang w:val="pl-PL"/>
        </w:rPr>
        <w:t xml:space="preserve">6 </w:t>
      </w:r>
      <w:r w:rsidR="009F0479" w:rsidRPr="009F0479">
        <w:rPr>
          <w:rFonts w:asciiTheme="majorHAnsi" w:hAnsiTheme="majorHAnsi" w:cstheme="majorHAnsi"/>
          <w:sz w:val="24"/>
          <w:szCs w:val="24"/>
          <w:lang w:val="pl-PL"/>
        </w:rPr>
        <w:t>godzin dydaktycznych (10</w:t>
      </w:r>
      <w:r w:rsidR="00CC17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F0479" w:rsidRPr="009F047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C17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F0479" w:rsidRPr="009F0479">
        <w:rPr>
          <w:rFonts w:asciiTheme="majorHAnsi" w:hAnsiTheme="majorHAnsi" w:cstheme="majorHAnsi"/>
          <w:sz w:val="24"/>
          <w:szCs w:val="24"/>
          <w:lang w:val="pl-PL"/>
        </w:rPr>
        <w:t>40</w:t>
      </w:r>
      <w:r w:rsidR="00CC17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F0479" w:rsidRPr="009F047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C17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F0479" w:rsidRPr="009F0479">
        <w:rPr>
          <w:rFonts w:asciiTheme="majorHAnsi" w:hAnsiTheme="majorHAnsi" w:cstheme="majorHAnsi"/>
          <w:sz w:val="24"/>
          <w:szCs w:val="24"/>
          <w:lang w:val="pl-PL"/>
        </w:rPr>
        <w:t>70</w:t>
      </w:r>
      <w:r w:rsidR="00CC17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F0479" w:rsidRPr="009F047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C17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F0479" w:rsidRPr="009F0479">
        <w:rPr>
          <w:rFonts w:asciiTheme="majorHAnsi" w:hAnsiTheme="majorHAnsi" w:cstheme="majorHAnsi"/>
          <w:sz w:val="24"/>
          <w:szCs w:val="24"/>
          <w:lang w:val="pl-PL"/>
        </w:rPr>
        <w:t>70</w:t>
      </w:r>
      <w:r w:rsidR="00CC17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F0479" w:rsidRPr="009F047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C17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F0479" w:rsidRPr="009F0479">
        <w:rPr>
          <w:rFonts w:asciiTheme="majorHAnsi" w:hAnsiTheme="majorHAnsi" w:cstheme="majorHAnsi"/>
          <w:sz w:val="24"/>
          <w:szCs w:val="24"/>
          <w:lang w:val="pl-PL"/>
        </w:rPr>
        <w:t>70</w:t>
      </w:r>
      <w:r w:rsidR="00CC17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F0479" w:rsidRPr="009F047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C17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F0479" w:rsidRPr="009F0479"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CC17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F0479" w:rsidRPr="009F0479">
        <w:rPr>
          <w:rFonts w:asciiTheme="majorHAnsi" w:hAnsiTheme="majorHAnsi" w:cstheme="majorHAnsi"/>
          <w:sz w:val="24"/>
          <w:szCs w:val="24"/>
          <w:lang w:val="pl-PL"/>
        </w:rPr>
        <w:t>=</w:t>
      </w:r>
      <w:r w:rsidR="00CC17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F0479" w:rsidRPr="009F0479">
        <w:rPr>
          <w:rFonts w:asciiTheme="majorHAnsi" w:hAnsiTheme="majorHAnsi" w:cstheme="majorHAnsi"/>
          <w:sz w:val="24"/>
          <w:szCs w:val="24"/>
          <w:lang w:val="pl-PL"/>
        </w:rPr>
        <w:t>270 min.)</w:t>
      </w:r>
    </w:p>
    <w:p w:rsidR="00E653CC" w:rsidRPr="009F0479" w:rsidRDefault="00E653CC" w:rsidP="000E0CB8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8109"/>
        <w:gridCol w:w="2168"/>
        <w:gridCol w:w="1347"/>
      </w:tblGrid>
      <w:tr w:rsidR="000E0CB8" w:rsidRPr="000E0CB8" w:rsidTr="00E653CC">
        <w:tc>
          <w:tcPr>
            <w:tcW w:w="2943" w:type="dxa"/>
            <w:shd w:val="clear" w:color="auto" w:fill="BAD1FF" w:themeFill="accent1" w:themeFillTint="33"/>
            <w:vAlign w:val="center"/>
          </w:tcPr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8109" w:type="dxa"/>
            <w:shd w:val="clear" w:color="auto" w:fill="BAD1FF" w:themeFill="accent1" w:themeFillTint="33"/>
            <w:vAlign w:val="center"/>
          </w:tcPr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168" w:type="dxa"/>
            <w:shd w:val="clear" w:color="auto" w:fill="BAD1FF" w:themeFill="accent1" w:themeFillTint="33"/>
            <w:vAlign w:val="center"/>
          </w:tcPr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347" w:type="dxa"/>
            <w:shd w:val="clear" w:color="auto" w:fill="BAD1FF" w:themeFill="accent1" w:themeFillTint="33"/>
            <w:vAlign w:val="center"/>
          </w:tcPr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9F0479" w:rsidRPr="000E0CB8" w:rsidTr="00E653CC">
        <w:trPr>
          <w:trHeight w:val="413"/>
        </w:trPr>
        <w:tc>
          <w:tcPr>
            <w:tcW w:w="14567" w:type="dxa"/>
            <w:gridSpan w:val="4"/>
            <w:vAlign w:val="center"/>
          </w:tcPr>
          <w:p w:rsidR="009F0479" w:rsidRPr="009F0479" w:rsidRDefault="009F0479" w:rsidP="009F0479">
            <w:pPr>
              <w:rPr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0E0CB8" w:rsidRPr="000E0CB8" w:rsidTr="00E653CC">
        <w:tc>
          <w:tcPr>
            <w:tcW w:w="2943" w:type="dxa"/>
          </w:tcPr>
          <w:p w:rsidR="00E653CC" w:rsidRDefault="00E653CC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Przywitanie uczestników, wprowadzenie do zajęć</w:t>
            </w:r>
          </w:p>
        </w:tc>
        <w:tc>
          <w:tcPr>
            <w:tcW w:w="8109" w:type="dxa"/>
          </w:tcPr>
          <w:p w:rsidR="000E0CB8" w:rsidRPr="000E0CB8" w:rsidRDefault="000E0CB8" w:rsidP="00E653C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przypomina treści z modułu V, pr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zedstawia cele i</w:t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treści VI modułu tj. </w:t>
            </w:r>
            <w:r w:rsidRPr="000E0CB8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wykorzystania różnych źródeł informacji i danych o efektach pracy przedszkola </w:t>
            </w:r>
            <w:r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br/>
            </w:r>
            <w:r w:rsidRPr="000E0CB8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w aspekcie wsparcia placówki w planowaniu zmian w obszarze rozwijania kompetencji kluczowych dzieci.</w:t>
            </w:r>
          </w:p>
        </w:tc>
        <w:tc>
          <w:tcPr>
            <w:tcW w:w="2168" w:type="dxa"/>
            <w:vAlign w:val="center"/>
          </w:tcPr>
          <w:p w:rsidR="000E0CB8" w:rsidRPr="00E653CC" w:rsidRDefault="000E0CB8" w:rsidP="00E653CC">
            <w:pPr>
              <w:ind w:firstLine="5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  <w:r w:rsidR="009F047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CC1793" w:rsidRPr="00CC17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Modułu VI </w:t>
            </w:r>
            <w:r w:rsidR="00CC1793" w:rsidRPr="00CC1793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Metody </w:t>
            </w:r>
            <w:r w:rsidR="00CC1793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="00CC1793" w:rsidRPr="00CC1793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i techniki pracy </w:t>
            </w:r>
            <w:r w:rsidR="00CC1793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="00CC1793" w:rsidRPr="00CC1793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z dzieckiem </w:t>
            </w:r>
            <w:r w:rsidR="00CC1793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="00CC1793" w:rsidRPr="00CC1793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w wieku przedszkolnym </w:t>
            </w:r>
            <w:r w:rsidR="00CC1793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="00CC1793" w:rsidRPr="00CC1793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w obszarze rozwijania kompetencji kluczowych</w:t>
            </w:r>
          </w:p>
        </w:tc>
        <w:tc>
          <w:tcPr>
            <w:tcW w:w="1347" w:type="dxa"/>
          </w:tcPr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10</w:t>
            </w:r>
          </w:p>
        </w:tc>
      </w:tr>
      <w:tr w:rsidR="000E0CB8" w:rsidRPr="000E0CB8" w:rsidTr="00E653CC">
        <w:tc>
          <w:tcPr>
            <w:tcW w:w="2943" w:type="dxa"/>
          </w:tcPr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Praca z tekstem </w:t>
            </w:r>
            <w:r w:rsidRP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– analiza planów pracy przedszkola oraz treści programowych w przykładowych programach wychowania przedszkolnego</w:t>
            </w:r>
          </w:p>
        </w:tc>
        <w:tc>
          <w:tcPr>
            <w:tcW w:w="8109" w:type="dxa"/>
            <w:vAlign w:val="center"/>
          </w:tcPr>
          <w:p w:rsidR="000E0CB8" w:rsidRPr="000E0CB8" w:rsidRDefault="000E0CB8" w:rsidP="000E0CB8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tworzy 4 zespoły:</w:t>
            </w:r>
            <w:r w:rsid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 zespoły otrzymują jed</w:t>
            </w:r>
            <w:r w:rsid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en</w:t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program wychowania przedszkolnego oraz losuj</w:t>
            </w:r>
            <w:r w:rsid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</w:t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dwie kompetencje kluczowe, kolejne 2 otrzymują przykładowe plany pracy przedszkola. Zadaniem zespołów jest dokonanie analizy planów i programów pod kątem:</w:t>
            </w:r>
          </w:p>
          <w:p w:rsidR="000E0CB8" w:rsidRPr="000E0CB8" w:rsidRDefault="000E0CB8" w:rsidP="000E0CB8">
            <w:pPr>
              <w:numPr>
                <w:ilvl w:val="0"/>
                <w:numId w:val="13"/>
              </w:num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poszczególnych</w:t>
            </w:r>
            <w:proofErr w:type="gramEnd"/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kompetencji;</w:t>
            </w:r>
          </w:p>
          <w:p w:rsidR="000E0CB8" w:rsidRPr="000E0CB8" w:rsidRDefault="000E0CB8" w:rsidP="000E0CB8">
            <w:pPr>
              <w:numPr>
                <w:ilvl w:val="0"/>
                <w:numId w:val="13"/>
              </w:num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możliwości</w:t>
            </w:r>
            <w:proofErr w:type="gramEnd"/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realizacji tych treści w grupach 3, 4, 5 i 6-latków;</w:t>
            </w:r>
          </w:p>
          <w:p w:rsidR="000E0CB8" w:rsidRPr="000E0CB8" w:rsidRDefault="000E0CB8" w:rsidP="000E0CB8">
            <w:pPr>
              <w:numPr>
                <w:ilvl w:val="0"/>
                <w:numId w:val="13"/>
              </w:num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łączności</w:t>
            </w:r>
            <w:proofErr w:type="gramEnd"/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treści i przenikania się zakresów kompetencyjnych.</w:t>
            </w:r>
          </w:p>
          <w:p w:rsidR="000E0CB8" w:rsidRPr="000E0CB8" w:rsidRDefault="000E0CB8" w:rsidP="000E0CB8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Grupy prezentują wnioski po analizie dokumentów.</w:t>
            </w:r>
          </w:p>
          <w:p w:rsidR="000E0CB8" w:rsidRPr="000E0CB8" w:rsidRDefault="000E0CB8" w:rsidP="000E0CB8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pyta uczestników, </w:t>
            </w:r>
            <w:r w:rsidRPr="000E0CB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 wnioski płyną dla osoby wspomagającej placówkę po analizie tych dokumentów</w:t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?</w:t>
            </w:r>
          </w:p>
        </w:tc>
        <w:tc>
          <w:tcPr>
            <w:tcW w:w="2168" w:type="dxa"/>
            <w:vAlign w:val="center"/>
          </w:tcPr>
          <w:p w:rsid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 przykładowe programy wychowania przedszkolnego,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 przykładowe plany pracy przedszkola</w:t>
            </w:r>
            <w:r w:rsid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Załącznik </w:t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1, 1a</w:t>
            </w:r>
            <w:r w:rsidR="009F047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9F0479" w:rsidRPr="009F0479" w:rsidRDefault="009F0479" w:rsidP="009F047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9F047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Roczny plan pracy na rok szkolny </w:t>
            </w:r>
            <w:r w:rsidRPr="009F047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2017/2018</w:t>
            </w:r>
            <w:r w:rsidRPr="009F047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 xml:space="preserve">wynikający </w:t>
            </w:r>
            <w:r w:rsidR="00C0271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9F047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z koncepcji funkcjonowania </w:t>
            </w:r>
            <w:r w:rsidRPr="009F047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>i rozwoju</w:t>
            </w:r>
          </w:p>
          <w:p w:rsidR="000E0CB8" w:rsidRPr="000E0CB8" w:rsidRDefault="009F0479" w:rsidP="009F047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F047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Miejskiego Przedszkola</w:t>
            </w:r>
            <w:r w:rsidRPr="009F047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347" w:type="dxa"/>
          </w:tcPr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40</w:t>
            </w:r>
          </w:p>
        </w:tc>
      </w:tr>
      <w:tr w:rsidR="000E0CB8" w:rsidRPr="000E0CB8" w:rsidTr="00E653CC">
        <w:tc>
          <w:tcPr>
            <w:tcW w:w="2943" w:type="dxa"/>
          </w:tcPr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Gra symulacyjna </w:t>
            </w:r>
            <w:r w:rsidRP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analiza informacji i wnioski </w:t>
            </w:r>
            <w:r w:rsidRP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z diagnozy pracy </w:t>
            </w:r>
            <w:proofErr w:type="gramStart"/>
            <w:r w:rsidRP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przedszkola jako</w:t>
            </w:r>
            <w:proofErr w:type="gramEnd"/>
            <w:r w:rsidRP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podstawa planowania działań rozwojowych</w:t>
            </w:r>
          </w:p>
        </w:tc>
        <w:tc>
          <w:tcPr>
            <w:tcW w:w="8109" w:type="dxa"/>
            <w:vAlign w:val="center"/>
          </w:tcPr>
          <w:p w:rsidR="000E0CB8" w:rsidRPr="000E0CB8" w:rsidRDefault="000E0CB8" w:rsidP="000E0CB8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odwołuje się do treści omawianych w poprzednich modułach związanych z diagnozą przedszkola i źródeł informacji na temat pracy przedszkola.</w:t>
            </w:r>
          </w:p>
          <w:p w:rsidR="000E0CB8" w:rsidRPr="000E0CB8" w:rsidRDefault="000E0CB8" w:rsidP="000E0CB8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Dzieli grupę na 4 podgrupy i rozdaje zadania.</w:t>
            </w:r>
          </w:p>
          <w:p w:rsidR="000E0CB8" w:rsidRPr="00A345EF" w:rsidRDefault="00A345EF" w:rsidP="00A345EF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 i 2 grupa</w:t>
            </w:r>
            <w:r w:rsidR="000E0CB8" w:rsidRP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otrzymuje kwestionariusz wywiadu z dyrektorem. Zadaniem grup jest wybranie w swojej grupie „dyrektora przedszkola”, przeprowadzenie z nim wy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wiadu i zapisanie odpowiedzi –(Załącznik</w:t>
            </w:r>
            <w:r w:rsidR="000E0CB8" w:rsidRP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2)</w:t>
            </w:r>
          </w:p>
          <w:p w:rsidR="000E0CB8" w:rsidRPr="00A345EF" w:rsidRDefault="000E0CB8" w:rsidP="00A345EF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 i 4 grupa – otrzymuje kwestionariusz wywiadu z nauczycielami. Zadaniem grup jest wybranie 2 nauczycieli przedszkola i przeprowadzenie z nimi wywiadu i zapisanie odpowiedzi – (</w:t>
            </w:r>
            <w:r w:rsid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P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3)</w:t>
            </w:r>
          </w:p>
          <w:p w:rsidR="000E0CB8" w:rsidRPr="000E0CB8" w:rsidRDefault="000E0CB8" w:rsidP="000E0CB8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Grupy prezentują swoje wnioski.</w:t>
            </w:r>
          </w:p>
          <w:p w:rsidR="000E0CB8" w:rsidRPr="000E0CB8" w:rsidRDefault="000E0CB8" w:rsidP="000E0CB8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</w:t>
            </w:r>
            <w:proofErr w:type="gramStart"/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pyta: </w:t>
            </w:r>
            <w:r w:rsidR="00A345E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</w:t>
            </w:r>
            <w:r w:rsidRPr="00A345E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</w:t>
            </w:r>
            <w:proofErr w:type="gramEnd"/>
            <w:r w:rsidRPr="00A345E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było łatwe w tym zadaniu? Co sprawiało trudności?</w:t>
            </w:r>
          </w:p>
          <w:p w:rsidR="000E0CB8" w:rsidRPr="000E0CB8" w:rsidRDefault="000E0CB8" w:rsidP="00A345EF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podsumowuje omawiając przebieg procesu wspomagania na etapie diagnozy i planowania działań (</w:t>
            </w:r>
            <w:r w:rsid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4), informuje, że dalsze działania diagnostyczne (z wykorzystaniem metody SWOT) związane z organizacją warsztatu diagnostyczno-rozwojowego omówione zostaną w kolejnym module.</w:t>
            </w:r>
          </w:p>
        </w:tc>
        <w:tc>
          <w:tcPr>
            <w:tcW w:w="2168" w:type="dxa"/>
            <w:vAlign w:val="center"/>
          </w:tcPr>
          <w:p w:rsidR="000E0CB8" w:rsidRDefault="000E0CB8" w:rsidP="00A345EF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ącznik</w:t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2, 3, 4</w:t>
            </w:r>
            <w:r w:rsidR="00CC17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9F0479" w:rsidRDefault="009F0479" w:rsidP="009F047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9F047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Przykładowe pytania do wywiadu </w:t>
            </w:r>
            <w:r w:rsidR="00E653CC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Pr="009F047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z dyrektorem</w:t>
            </w:r>
            <w:r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,</w:t>
            </w:r>
          </w:p>
          <w:p w:rsidR="009F0479" w:rsidRPr="009F0479" w:rsidRDefault="009F0479" w:rsidP="009F0479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9F047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Kwestionariusz wywiadu</w:t>
            </w:r>
            <w:r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Pr="009F047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 z nauczycielami, Przebieg procesu wspomagania na etapie diagnozy </w:t>
            </w:r>
            <w:r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Pr="009F047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i planowania działań</w:t>
            </w:r>
          </w:p>
          <w:p w:rsidR="009F0479" w:rsidRPr="009F0479" w:rsidRDefault="009F0479" w:rsidP="009F047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</w:p>
          <w:p w:rsidR="009F0479" w:rsidRPr="000E0CB8" w:rsidRDefault="009F0479" w:rsidP="00A345EF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70</w:t>
            </w:r>
          </w:p>
        </w:tc>
      </w:tr>
      <w:tr w:rsidR="000E0CB8" w:rsidRPr="000E0CB8" w:rsidTr="00E653CC">
        <w:tc>
          <w:tcPr>
            <w:tcW w:w="2943" w:type="dxa"/>
          </w:tcPr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Wędrujące plakaty </w:t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wskazanie osobie wspomagającej </w:t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skutecznych i efektywnych metod pracy w rozwijaniu kompetencji kluczowych dzieci</w:t>
            </w:r>
          </w:p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Bank dobrych praktyk</w:t>
            </w:r>
          </w:p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Podsumowanie-refleksja</w:t>
            </w:r>
          </w:p>
        </w:tc>
        <w:tc>
          <w:tcPr>
            <w:tcW w:w="8109" w:type="dxa"/>
          </w:tcPr>
          <w:p w:rsidR="000E0CB8" w:rsidRPr="000E0CB8" w:rsidRDefault="000E0CB8" w:rsidP="000E0CB8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Trener dzieli uczestników na 8 grup. Każda grupa otrzymuje plakat z </w:t>
            </w:r>
            <w:proofErr w:type="gramStart"/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pytaniem: </w:t>
            </w:r>
            <w:r w:rsidRPr="003C449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</w:t>
            </w:r>
            <w:proofErr w:type="gramEnd"/>
            <w:r w:rsidRPr="003C449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metody pracy można wykorzystać w kształtowaniu kompetencji…?</w:t>
            </w:r>
            <w:r w:rsidRPr="003C449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3C449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</w:t>
            </w:r>
            <w:proofErr w:type="gramStart"/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</w:t>
            </w:r>
            <w:proofErr w:type="gramEnd"/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każdym plakacie wypisana jest inna kompetencja).</w:t>
            </w:r>
          </w:p>
          <w:p w:rsidR="000E0CB8" w:rsidRPr="000E0CB8" w:rsidRDefault="00A345EF" w:rsidP="000E0CB8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Zadaniem uczestników jest </w:t>
            </w:r>
            <w:r w:rsidR="000E0CB8"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ciągu 5 min. zaproponowanie takich metod, które ich zdaniem będą najbardziej skuteczne w rozwijaniu wskazanej kompetencji. Po upływie czasu</w:t>
            </w:r>
            <w:r w:rsid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="000E0CB8"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znak trenera</w:t>
            </w:r>
            <w:r w:rsid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="000E0CB8"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grupy przekazują swoje plakaty grupie sąsiedniej. Kolejna grupa dopisuje swoje ewentualne pomysły. </w:t>
            </w:r>
            <w:r w:rsid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Kiedy plakaty wrócą</w:t>
            </w:r>
            <w:r w:rsidR="000E0CB8"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 właścicieli</w:t>
            </w:r>
            <w:r w:rsid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="000E0CB8"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następuje prezentacja pomysłów na </w:t>
            </w:r>
            <w:proofErr w:type="gramStart"/>
            <w:r w:rsidR="000E0CB8"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forum.</w:t>
            </w:r>
            <w:proofErr w:type="gramEnd"/>
          </w:p>
          <w:p w:rsidR="000E0CB8" w:rsidRPr="00A345EF" w:rsidRDefault="000E0CB8" w:rsidP="000E0CB8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 xml:space="preserve">Trener przybliża uczestnikom propozycje innych alternatywnych metod 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br/>
            </w:r>
            <w:r w:rsidRPr="000E0CB8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 xml:space="preserve">i koncepcji pracy rozwijających kompetencje kluczowe </w:t>
            </w:r>
            <w:r w:rsidRPr="00A345EF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 xml:space="preserve">dzieci, które się jeszcze nie pojawiły np.: </w:t>
            </w:r>
          </w:p>
          <w:p w:rsidR="000E0CB8" w:rsidRPr="000E0CB8" w:rsidRDefault="000E0CB8" w:rsidP="000E0CB8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/>
              </w:rPr>
            </w:pPr>
            <w:proofErr w:type="spellStart"/>
            <w:r w:rsidRPr="000E0CB8"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/>
              </w:rPr>
              <w:t>Kmishibai</w:t>
            </w:r>
            <w:proofErr w:type="spellEnd"/>
            <w:r w:rsidRPr="000E0CB8"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0E0CB8"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/>
              </w:rPr>
              <w:t>story-line</w:t>
            </w:r>
            <w:proofErr w:type="spellEnd"/>
            <w:r w:rsidRPr="000E0CB8"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/>
              </w:rPr>
              <w:t xml:space="preserve">, pedagogika </w:t>
            </w:r>
            <w:proofErr w:type="spellStart"/>
            <w:r w:rsidRPr="000E0CB8"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/>
              </w:rPr>
              <w:t>frӧblowska</w:t>
            </w:r>
            <w:proofErr w:type="spellEnd"/>
            <w:r w:rsidRPr="000E0CB8"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/>
              </w:rPr>
              <w:t xml:space="preserve">, koncepcja </w:t>
            </w:r>
            <w:proofErr w:type="spellStart"/>
            <w:r w:rsidRPr="000E0CB8"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/>
              </w:rPr>
              <w:t>Montesori</w:t>
            </w:r>
            <w:proofErr w:type="spellEnd"/>
            <w:r w:rsidRPr="000E0CB8"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/>
              </w:rPr>
              <w:t xml:space="preserve"> wybrane metody nauki języka angielskiego, które ilustruje przykładami filmowymi:</w:t>
            </w:r>
          </w:p>
          <w:p w:rsidR="000E0CB8" w:rsidRPr="00A345EF" w:rsidRDefault="00374757" w:rsidP="000E0CB8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bCs/>
                <w:i/>
                <w:color w:val="002060"/>
                <w:sz w:val="24"/>
                <w:szCs w:val="24"/>
                <w:lang w:val="pl-PL"/>
              </w:rPr>
            </w:pPr>
            <w:hyperlink r:id="rId8" w:history="1">
              <w:r w:rsidR="000E0CB8" w:rsidRPr="00A345EF">
                <w:rPr>
                  <w:rStyle w:val="Hipercze"/>
                  <w:rFonts w:asciiTheme="majorHAnsi" w:hAnsiTheme="majorHAnsi" w:cstheme="majorHAnsi"/>
                  <w:bCs/>
                  <w:i/>
                  <w:color w:val="002060"/>
                  <w:sz w:val="24"/>
                  <w:szCs w:val="24"/>
                  <w:u w:val="none"/>
                  <w:lang w:val="pl-PL"/>
                </w:rPr>
                <w:t>https://www.youtube.com/watch?v=JVvKt7KiP2Y</w:t>
              </w:r>
            </w:hyperlink>
          </w:p>
          <w:p w:rsidR="000E0CB8" w:rsidRPr="00A345EF" w:rsidRDefault="000E0CB8" w:rsidP="000E0CB8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bCs/>
                <w:i/>
                <w:color w:val="002060"/>
                <w:sz w:val="24"/>
                <w:szCs w:val="24"/>
                <w:lang w:val="pl-PL"/>
              </w:rPr>
            </w:pPr>
            <w:r w:rsidRPr="00A345EF">
              <w:rPr>
                <w:rFonts w:asciiTheme="majorHAnsi" w:hAnsiTheme="majorHAnsi" w:cstheme="majorHAnsi"/>
                <w:bCs/>
                <w:i/>
                <w:color w:val="002060"/>
                <w:sz w:val="24"/>
                <w:szCs w:val="24"/>
                <w:lang w:val="pl-PL"/>
              </w:rPr>
              <w:t>https</w:t>
            </w:r>
            <w:proofErr w:type="gramStart"/>
            <w:r w:rsidRPr="00A345EF">
              <w:rPr>
                <w:rFonts w:asciiTheme="majorHAnsi" w:hAnsiTheme="majorHAnsi" w:cstheme="majorHAnsi"/>
                <w:bCs/>
                <w:i/>
                <w:color w:val="002060"/>
                <w:sz w:val="24"/>
                <w:szCs w:val="24"/>
                <w:lang w:val="pl-PL"/>
              </w:rPr>
              <w:t>://www</w:t>
            </w:r>
            <w:proofErr w:type="gramEnd"/>
            <w:r w:rsidRPr="00A345EF">
              <w:rPr>
                <w:rFonts w:asciiTheme="majorHAnsi" w:hAnsiTheme="majorHAnsi" w:cstheme="majorHAnsi"/>
                <w:bCs/>
                <w:i/>
                <w:color w:val="002060"/>
                <w:sz w:val="24"/>
                <w:szCs w:val="24"/>
                <w:lang w:val="pl-PL"/>
              </w:rPr>
              <w:t>.</w:t>
            </w:r>
            <w:proofErr w:type="gramStart"/>
            <w:r w:rsidRPr="00A345EF">
              <w:rPr>
                <w:rFonts w:asciiTheme="majorHAnsi" w:hAnsiTheme="majorHAnsi" w:cstheme="majorHAnsi"/>
                <w:bCs/>
                <w:i/>
                <w:color w:val="002060"/>
                <w:sz w:val="24"/>
                <w:szCs w:val="24"/>
                <w:lang w:val="pl-PL"/>
              </w:rPr>
              <w:t>youtube</w:t>
            </w:r>
            <w:proofErr w:type="gramEnd"/>
            <w:r w:rsidRPr="00A345EF">
              <w:rPr>
                <w:rFonts w:asciiTheme="majorHAnsi" w:hAnsiTheme="majorHAnsi" w:cstheme="majorHAnsi"/>
                <w:bCs/>
                <w:i/>
                <w:color w:val="002060"/>
                <w:sz w:val="24"/>
                <w:szCs w:val="24"/>
                <w:lang w:val="pl-PL"/>
              </w:rPr>
              <w:t>.</w:t>
            </w:r>
            <w:proofErr w:type="gramStart"/>
            <w:r w:rsidRPr="00A345EF">
              <w:rPr>
                <w:rFonts w:asciiTheme="majorHAnsi" w:hAnsiTheme="majorHAnsi" w:cstheme="majorHAnsi"/>
                <w:bCs/>
                <w:i/>
                <w:color w:val="002060"/>
                <w:sz w:val="24"/>
                <w:szCs w:val="24"/>
                <w:lang w:val="pl-PL"/>
              </w:rPr>
              <w:t>com</w:t>
            </w:r>
            <w:proofErr w:type="gramEnd"/>
            <w:r w:rsidRPr="00A345EF">
              <w:rPr>
                <w:rFonts w:asciiTheme="majorHAnsi" w:hAnsiTheme="majorHAnsi" w:cstheme="majorHAnsi"/>
                <w:bCs/>
                <w:i/>
                <w:color w:val="002060"/>
                <w:sz w:val="24"/>
                <w:szCs w:val="24"/>
                <w:lang w:val="pl-PL"/>
              </w:rPr>
              <w:t>/watch?</w:t>
            </w:r>
            <w:proofErr w:type="gramStart"/>
            <w:r w:rsidRPr="00A345EF">
              <w:rPr>
                <w:rFonts w:asciiTheme="majorHAnsi" w:hAnsiTheme="majorHAnsi" w:cstheme="majorHAnsi"/>
                <w:bCs/>
                <w:i/>
                <w:color w:val="002060"/>
                <w:sz w:val="24"/>
                <w:szCs w:val="24"/>
                <w:lang w:val="pl-PL"/>
              </w:rPr>
              <w:t>v</w:t>
            </w:r>
            <w:proofErr w:type="gramEnd"/>
            <w:r w:rsidRPr="00A345EF">
              <w:rPr>
                <w:rFonts w:asciiTheme="majorHAnsi" w:hAnsiTheme="majorHAnsi" w:cstheme="majorHAnsi"/>
                <w:bCs/>
                <w:i/>
                <w:color w:val="002060"/>
                <w:sz w:val="24"/>
                <w:szCs w:val="24"/>
                <w:lang w:val="pl-PL"/>
              </w:rPr>
              <w:t>=s7Bsx9YoNPc</w:t>
            </w:r>
          </w:p>
          <w:p w:rsidR="000E0CB8" w:rsidRPr="000E0CB8" w:rsidRDefault="000E0CB8" w:rsidP="000E0CB8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zachęca uczestników do odpowiedzi na pytanie: </w:t>
            </w:r>
          </w:p>
          <w:p w:rsidR="000E0CB8" w:rsidRPr="0026709E" w:rsidRDefault="000E0CB8" w:rsidP="000E0CB8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6709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 jaki sposób wiedza dotycząca metod i technik pracy może pomóc osobie wspomagającej w planowaniu własnych zadań?</w:t>
            </w:r>
            <w:r w:rsidRPr="0026709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 </w:t>
            </w:r>
          </w:p>
        </w:tc>
        <w:tc>
          <w:tcPr>
            <w:tcW w:w="2168" w:type="dxa"/>
          </w:tcPr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Opis 8 kompetencji kluczowych – </w:t>
            </w:r>
            <w:r w:rsid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</w:t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 </w:t>
            </w:r>
            <w:r w:rsidR="00CC17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</w:t>
            </w:r>
            <w:r w:rsidR="00A345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</w:t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CC17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</w:t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odułu II</w:t>
            </w:r>
          </w:p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Plakaty </w:t>
            </w:r>
            <w:r w:rsidR="009F047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pytaniami</w:t>
            </w:r>
            <w:r w:rsidR="009F047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9F047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prezentacji</w:t>
            </w:r>
          </w:p>
        </w:tc>
        <w:tc>
          <w:tcPr>
            <w:tcW w:w="1347" w:type="dxa"/>
          </w:tcPr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70</w:t>
            </w:r>
          </w:p>
        </w:tc>
      </w:tr>
      <w:tr w:rsidR="000E0CB8" w:rsidRPr="009F0479" w:rsidTr="00E653CC">
        <w:tc>
          <w:tcPr>
            <w:tcW w:w="2943" w:type="dxa"/>
          </w:tcPr>
          <w:p w:rsidR="000E0CB8" w:rsidRPr="000E0CB8" w:rsidRDefault="000E0CB8" w:rsidP="0026709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 w:bidi="pl-PL"/>
              </w:rPr>
            </w:pPr>
            <w:r w:rsidRPr="000E0CB8">
              <w:rPr>
                <w:rFonts w:asciiTheme="majorHAnsi" w:hAnsiTheme="majorHAnsi" w:cstheme="majorHAnsi"/>
                <w:b/>
                <w:sz w:val="24"/>
                <w:szCs w:val="24"/>
                <w:lang w:val="pl-PL" w:bidi="pl-PL"/>
              </w:rPr>
              <w:lastRenderedPageBreak/>
              <w:t xml:space="preserve">Wykład - Metoda projektu edukacyjnego </w:t>
            </w:r>
            <w:r w:rsidR="0026709E">
              <w:rPr>
                <w:rFonts w:asciiTheme="majorHAnsi" w:hAnsiTheme="majorHAnsi" w:cstheme="majorHAnsi"/>
                <w:sz w:val="24"/>
                <w:szCs w:val="24"/>
                <w:lang w:val="pl-PL" w:bidi="pl-PL"/>
              </w:rPr>
              <w:t xml:space="preserve">wspomagająca </w:t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 w:bidi="pl-PL"/>
              </w:rPr>
              <w:t xml:space="preserve">rozwijanie kompetencji kluczowych </w:t>
            </w:r>
            <w:r w:rsidR="00A345EF">
              <w:rPr>
                <w:rFonts w:asciiTheme="majorHAnsi" w:hAnsiTheme="majorHAnsi" w:cstheme="majorHAnsi"/>
                <w:sz w:val="24"/>
                <w:szCs w:val="24"/>
                <w:lang w:val="pl-PL" w:bidi="pl-PL"/>
              </w:rPr>
              <w:br/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 w:bidi="pl-PL"/>
              </w:rPr>
              <w:t>w przedszkolu</w:t>
            </w:r>
          </w:p>
          <w:p w:rsidR="000E0CB8" w:rsidRPr="000E0CB8" w:rsidRDefault="000E0CB8" w:rsidP="0026709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0E0CB8" w:rsidRPr="000E0CB8" w:rsidRDefault="000E0CB8" w:rsidP="0026709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Projekcja filmu - </w:t>
            </w:r>
            <w:r w:rsidR="009F0479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projekt jajko</w:t>
            </w:r>
          </w:p>
          <w:p w:rsidR="000E0CB8" w:rsidRPr="000E0CB8" w:rsidRDefault="000E0CB8" w:rsidP="0026709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</w:pPr>
          </w:p>
          <w:p w:rsidR="000E0CB8" w:rsidRPr="000E0CB8" w:rsidRDefault="000E0CB8" w:rsidP="0026709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</w:pPr>
          </w:p>
          <w:p w:rsidR="000E0CB8" w:rsidRPr="000E0CB8" w:rsidRDefault="000E0CB8" w:rsidP="0026709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lastRenderedPageBreak/>
              <w:t>Bank dobrych praktyk</w:t>
            </w:r>
          </w:p>
          <w:p w:rsidR="000E0CB8" w:rsidRPr="000E0CB8" w:rsidRDefault="000E0CB8" w:rsidP="0026709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</w:pPr>
          </w:p>
          <w:p w:rsidR="000E0CB8" w:rsidRPr="000E0CB8" w:rsidRDefault="000E0CB8" w:rsidP="0026709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Dyskusja podsumowująca</w:t>
            </w:r>
          </w:p>
          <w:p w:rsidR="000E0CB8" w:rsidRPr="000E0CB8" w:rsidRDefault="000E0CB8" w:rsidP="0026709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8109" w:type="dxa"/>
          </w:tcPr>
          <w:p w:rsidR="000E0CB8" w:rsidRPr="003C449C" w:rsidRDefault="000E0CB8" w:rsidP="000E0CB8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Prezentacja nawiązuje </w:t>
            </w:r>
            <w:r w:rsidR="0026709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do</w:t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celu wychowania przedszkolnego, jakim jest: </w:t>
            </w:r>
            <w:r w:rsidRPr="003C449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wsparcie całościowego rozwoju dziecka. </w:t>
            </w:r>
            <w:r w:rsidRPr="003C449C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Wsparcie to realizowane jest przez:</w:t>
            </w:r>
            <w:r w:rsidRPr="003C449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3C449C">
              <w:rPr>
                <w:rFonts w:asciiTheme="majorHAnsi" w:hAnsiTheme="majorHAnsi" w:cstheme="majorHAnsi"/>
                <w:bCs/>
                <w:sz w:val="24"/>
                <w:szCs w:val="24"/>
                <w:u w:val="single"/>
                <w:lang w:val="pl-PL"/>
              </w:rPr>
              <w:t xml:space="preserve">proces opieki, wychowania i nauczania – uczenia się, </w:t>
            </w:r>
            <w:r w:rsidRPr="003C449C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co umożliwia dziecku odkrywanie własnych możliwości, sensu działania oraz gromadzenie doświadczeń na drodze prowadzącej do prawdy, dobra i piękna.</w:t>
            </w:r>
          </w:p>
          <w:p w:rsidR="000E0CB8" w:rsidRPr="003C449C" w:rsidRDefault="000E0CB8" w:rsidP="000E0CB8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</w:pPr>
            <w:r w:rsidRPr="003C449C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W efekcie takiego wsp</w:t>
            </w:r>
            <w:r w:rsidR="0026709E" w:rsidRPr="003C449C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arcia dziecko osiąga dojrzałość</w:t>
            </w:r>
            <w:r w:rsidRPr="003C449C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 xml:space="preserve"> do podjęcia nauki na pierwszym etapie edukacji.</w:t>
            </w:r>
          </w:p>
          <w:p w:rsidR="000E0CB8" w:rsidRPr="000E0CB8" w:rsidRDefault="000E0CB8" w:rsidP="000E0CB8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 xml:space="preserve">Następnie trener przybliża istotę projektu edukacyjnego </w:t>
            </w:r>
            <w:r w:rsidR="0026709E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(</w:t>
            </w:r>
            <w:r w:rsidR="00A345EF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Załącznik</w:t>
            </w:r>
            <w:r w:rsidR="0026709E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 xml:space="preserve"> nr 5) oraz </w:t>
            </w:r>
            <w:r w:rsidRPr="000E0CB8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(</w:t>
            </w:r>
            <w:r w:rsidR="00A345EF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Załącznik</w:t>
            </w:r>
            <w:r w:rsidRPr="000E0CB8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 xml:space="preserve"> nr 6) w aspekcie kształcenia u dzieci kompetencji kluczowych, po czym zaprasza uczestników do obejrzenia krótkiego filmu.</w:t>
            </w:r>
          </w:p>
          <w:p w:rsidR="000E0CB8" w:rsidRPr="00A345EF" w:rsidRDefault="00374757" w:rsidP="000E0CB8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bCs/>
                <w:color w:val="002060"/>
                <w:sz w:val="24"/>
                <w:szCs w:val="24"/>
                <w:lang w:val="pl-PL"/>
              </w:rPr>
            </w:pPr>
            <w:hyperlink r:id="rId9" w:history="1">
              <w:r w:rsidR="000E0CB8" w:rsidRPr="00A345EF">
                <w:rPr>
                  <w:rStyle w:val="Hipercze"/>
                  <w:rFonts w:asciiTheme="majorHAnsi" w:hAnsiTheme="majorHAnsi" w:cstheme="majorHAnsi"/>
                  <w:bCs/>
                  <w:color w:val="002060"/>
                  <w:sz w:val="24"/>
                  <w:szCs w:val="24"/>
                  <w:lang w:val="pl-PL"/>
                </w:rPr>
                <w:t>https://www.youtube.com/watch?v=NLmnuO1g9qM</w:t>
              </w:r>
            </w:hyperlink>
          </w:p>
          <w:p w:rsidR="000E0CB8" w:rsidRPr="00A345EF" w:rsidRDefault="000E0CB8" w:rsidP="000E0CB8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 xml:space="preserve">Po obejrzeniu filmu uczestnicy otrzymują do przeczytania tekst: </w:t>
            </w:r>
            <w:r w:rsidRPr="00A345EF"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/>
              </w:rPr>
              <w:t>Projekt edukacyjny w przedszkolu z sugestią zapoznania się z</w:t>
            </w:r>
            <w:r w:rsidR="0026709E" w:rsidRPr="00A345EF"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/>
              </w:rPr>
              <w:t>e strukturą,</w:t>
            </w:r>
            <w:r w:rsidRPr="00A345EF"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/>
              </w:rPr>
              <w:t xml:space="preserve"> etapami realizacji projektu, planowaniem i dokumentowaniem). </w:t>
            </w:r>
          </w:p>
          <w:p w:rsidR="000E0CB8" w:rsidRPr="000E0CB8" w:rsidRDefault="000E0CB8" w:rsidP="000E0CB8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Trener prezentuje przykłady działań z wykorzystaniem metody projektu.</w:t>
            </w:r>
          </w:p>
          <w:p w:rsidR="000E0CB8" w:rsidRPr="000E0CB8" w:rsidRDefault="000E0CB8" w:rsidP="000E0CB8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Uświadomienie ucze</w:t>
            </w:r>
            <w:r w:rsidR="00A345EF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 xml:space="preserve">stnikom korzyści ze stosowania </w:t>
            </w:r>
            <w:r w:rsidRPr="000E0CB8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 xml:space="preserve">metody projektu </w:t>
            </w:r>
            <w:r w:rsidR="0026709E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br/>
            </w:r>
            <w:r w:rsidRPr="000E0CB8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w modelowaniu procesu uczenia się i kształceniu kompetencji kluczowych dzieci.</w:t>
            </w:r>
          </w:p>
        </w:tc>
        <w:tc>
          <w:tcPr>
            <w:tcW w:w="2168" w:type="dxa"/>
            <w:vAlign w:val="center"/>
          </w:tcPr>
          <w:p w:rsidR="009F0479" w:rsidRPr="009F0479" w:rsidRDefault="000E0CB8" w:rsidP="00E653CC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b/>
                <w:i/>
                <w:iCs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Załącznik 5</w:t>
            </w:r>
            <w:r w:rsidR="009F047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="009F047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9F0479" w:rsidRPr="009F047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O metodzie projektu </w:t>
            </w:r>
            <w:r w:rsidR="009F047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="009F0479" w:rsidRPr="009F047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w przedszkolu</w:t>
            </w:r>
          </w:p>
          <w:p w:rsidR="000E0CB8" w:rsidRDefault="009F0479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oraz </w:t>
            </w:r>
            <w:r w:rsidR="00CC17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="000E0CB8"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</w:p>
          <w:p w:rsidR="009F0479" w:rsidRPr="009F0479" w:rsidRDefault="009F0479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9F047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Projekt edukacyjny w przedszkolu</w:t>
            </w:r>
          </w:p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70</w:t>
            </w:r>
          </w:p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E0CB8" w:rsidRPr="009F0479" w:rsidTr="00E653CC">
        <w:tc>
          <w:tcPr>
            <w:tcW w:w="2943" w:type="dxa"/>
            <w:vAlign w:val="center"/>
          </w:tcPr>
          <w:p w:rsidR="000E0CB8" w:rsidRPr="000E0CB8" w:rsidRDefault="000E0CB8" w:rsidP="0026709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Podsumowanie</w:t>
            </w:r>
          </w:p>
          <w:p w:rsidR="000E0CB8" w:rsidRPr="000E0CB8" w:rsidRDefault="000E0CB8" w:rsidP="0026709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8109" w:type="dxa"/>
          </w:tcPr>
          <w:p w:rsidR="000E0CB8" w:rsidRPr="000E0CB8" w:rsidRDefault="000E0CB8" w:rsidP="000E0CB8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prosi uczestników o dokończenie zdania:</w:t>
            </w:r>
          </w:p>
          <w:p w:rsidR="000E0CB8" w:rsidRPr="00A345EF" w:rsidRDefault="000E0CB8" w:rsidP="000E0CB8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A345E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Dzisiaj </w:t>
            </w:r>
            <w:proofErr w:type="gramStart"/>
            <w:r w:rsidRPr="00A345E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dowiedziałam</w:t>
            </w:r>
            <w:proofErr w:type="gramEnd"/>
            <w:r w:rsidRPr="00A345E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/</w:t>
            </w:r>
            <w:proofErr w:type="spellStart"/>
            <w:r w:rsidRPr="00A345E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łem</w:t>
            </w:r>
            <w:proofErr w:type="spellEnd"/>
            <w:r w:rsidRPr="00A345E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się, że…</w:t>
            </w:r>
          </w:p>
        </w:tc>
        <w:tc>
          <w:tcPr>
            <w:tcW w:w="2168" w:type="dxa"/>
            <w:vAlign w:val="center"/>
          </w:tcPr>
          <w:p w:rsidR="000E0CB8" w:rsidRPr="000E0CB8" w:rsidRDefault="000E0CB8" w:rsidP="000E0CB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0E0CB8" w:rsidRPr="000E0CB8" w:rsidRDefault="000E0CB8" w:rsidP="00E653C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0CB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10</w:t>
            </w:r>
          </w:p>
        </w:tc>
      </w:tr>
    </w:tbl>
    <w:p w:rsidR="00A345EF" w:rsidRDefault="00A345EF" w:rsidP="000E0CB8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 w:bidi="pl-PL"/>
        </w:rPr>
      </w:pPr>
    </w:p>
    <w:p w:rsidR="000E0CB8" w:rsidRPr="000E0CB8" w:rsidRDefault="003C449C" w:rsidP="000E0CB8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 w:bidi="pl-PL"/>
        </w:rPr>
      </w:pPr>
      <w:r>
        <w:rPr>
          <w:rFonts w:asciiTheme="majorHAnsi" w:hAnsiTheme="majorHAnsi" w:cstheme="majorHAnsi"/>
          <w:b/>
          <w:sz w:val="24"/>
          <w:szCs w:val="24"/>
          <w:lang w:val="pl-PL" w:bidi="pl-PL"/>
        </w:rPr>
        <w:t>Zasoby edukacyjne</w:t>
      </w:r>
      <w:r w:rsidR="000E0CB8" w:rsidRPr="000E0CB8">
        <w:rPr>
          <w:rFonts w:asciiTheme="majorHAnsi" w:hAnsiTheme="majorHAnsi" w:cstheme="majorHAnsi"/>
          <w:b/>
          <w:sz w:val="24"/>
          <w:szCs w:val="24"/>
          <w:lang w:val="pl-PL" w:bidi="pl-PL"/>
        </w:rPr>
        <w:t>:</w:t>
      </w:r>
    </w:p>
    <w:p w:rsidR="00A345EF" w:rsidRDefault="000E0CB8" w:rsidP="00A345EF">
      <w:pPr>
        <w:pStyle w:val="Defaul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0E0CB8">
        <w:rPr>
          <w:rFonts w:asciiTheme="majorHAnsi" w:hAnsiTheme="majorHAnsi" w:cstheme="majorHAnsi"/>
          <w:lang w:val="pl-PL"/>
        </w:rPr>
        <w:t xml:space="preserve">Adamski P., </w:t>
      </w:r>
      <w:r w:rsidRPr="000E0CB8">
        <w:rPr>
          <w:rFonts w:asciiTheme="majorHAnsi" w:hAnsiTheme="majorHAnsi" w:cstheme="majorHAnsi"/>
          <w:i/>
          <w:iCs/>
          <w:lang w:val="pl-PL"/>
        </w:rPr>
        <w:t>Scenariusze zajęć edukacyjnych z wykorzystaniem aplikacji interaktywnych do programu edukacji przedszkolnej „Przedszkole przyszłości”</w:t>
      </w:r>
      <w:r w:rsidRPr="000E0CB8">
        <w:rPr>
          <w:rFonts w:asciiTheme="majorHAnsi" w:hAnsiTheme="majorHAnsi" w:cstheme="majorHAnsi"/>
          <w:lang w:val="pl-PL"/>
        </w:rPr>
        <w:t>, ORE, Warszawa [</w:t>
      </w:r>
      <w:proofErr w:type="spellStart"/>
      <w:r w:rsidRPr="000E0CB8">
        <w:rPr>
          <w:rFonts w:asciiTheme="majorHAnsi" w:hAnsiTheme="majorHAnsi" w:cstheme="majorHAnsi"/>
          <w:lang w:val="pl-PL"/>
        </w:rPr>
        <w:t>online</w:t>
      </w:r>
      <w:proofErr w:type="spellEnd"/>
      <w:r w:rsidRPr="000E0CB8">
        <w:rPr>
          <w:rFonts w:asciiTheme="majorHAnsi" w:hAnsiTheme="majorHAnsi" w:cstheme="majorHAnsi"/>
          <w:lang w:val="pl-PL"/>
        </w:rPr>
        <w:t xml:space="preserve">, </w:t>
      </w:r>
      <w:hyperlink r:id="rId10" w:history="1">
        <w:r w:rsidRPr="000E0CB8">
          <w:rPr>
            <w:rStyle w:val="Hipercze"/>
            <w:rFonts w:asciiTheme="majorHAnsi" w:hAnsiTheme="majorHAnsi" w:cstheme="majorHAnsi"/>
            <w:lang w:val="pl-PL"/>
          </w:rPr>
          <w:t>https://docplayer.pl/1502189-Scenariusze-zajec-edukacyjnych-z-wykorzystaniem-aplikacji-interaktywnych-do-programu-edukacji-przedszkolnej-przedszkole-przyszlosci.html</w:t>
        </w:r>
      </w:hyperlink>
      <w:r w:rsidRPr="000E0CB8">
        <w:rPr>
          <w:rFonts w:asciiTheme="majorHAnsi" w:hAnsiTheme="majorHAnsi" w:cstheme="majorHAnsi"/>
          <w:lang w:val="pl-PL"/>
        </w:rPr>
        <w:t xml:space="preserve"> dostęp dn. 09.07.2018]</w:t>
      </w:r>
      <w:r w:rsidR="00E653CC">
        <w:rPr>
          <w:rFonts w:asciiTheme="majorHAnsi" w:hAnsiTheme="majorHAnsi" w:cstheme="majorHAnsi"/>
          <w:lang w:val="pl-PL"/>
        </w:rPr>
        <w:t>.</w:t>
      </w:r>
      <w:r w:rsidRPr="000E0CB8">
        <w:rPr>
          <w:rFonts w:asciiTheme="majorHAnsi" w:hAnsiTheme="majorHAnsi" w:cstheme="majorHAnsi"/>
          <w:lang w:val="pl-PL"/>
        </w:rPr>
        <w:t xml:space="preserve"> </w:t>
      </w:r>
    </w:p>
    <w:p w:rsidR="00A345EF" w:rsidRDefault="000E0CB8" w:rsidP="00A345EF">
      <w:pPr>
        <w:pStyle w:val="Defaul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spellStart"/>
      <w:r w:rsidRPr="00A345EF">
        <w:rPr>
          <w:rFonts w:asciiTheme="majorHAnsi" w:hAnsiTheme="majorHAnsi" w:cstheme="majorHAnsi"/>
          <w:lang w:val="pl-PL"/>
        </w:rPr>
        <w:t>Brudnik</w:t>
      </w:r>
      <w:proofErr w:type="spellEnd"/>
      <w:r w:rsidRPr="00A345EF">
        <w:rPr>
          <w:rFonts w:asciiTheme="majorHAnsi" w:hAnsiTheme="majorHAnsi" w:cstheme="majorHAnsi"/>
          <w:lang w:val="pl-PL"/>
        </w:rPr>
        <w:t xml:space="preserve"> E., Moszyńska A., Owczarska B., </w:t>
      </w:r>
      <w:r w:rsidRPr="00A345EF">
        <w:rPr>
          <w:rFonts w:asciiTheme="majorHAnsi" w:hAnsiTheme="majorHAnsi" w:cstheme="majorHAnsi"/>
          <w:i/>
          <w:iCs/>
          <w:lang w:val="pl-PL"/>
        </w:rPr>
        <w:t>Ja i mój uczeń pracujemy aktywnie: przewodnik po metodach aktywizujących</w:t>
      </w:r>
      <w:r w:rsidRPr="00A345EF">
        <w:rPr>
          <w:rFonts w:asciiTheme="majorHAnsi" w:hAnsiTheme="majorHAnsi" w:cstheme="majorHAnsi"/>
          <w:lang w:val="pl-PL"/>
        </w:rPr>
        <w:t>, Wydawnictwo Jedność, Kielce 2011</w:t>
      </w:r>
      <w:r w:rsidR="00E653CC">
        <w:rPr>
          <w:rFonts w:asciiTheme="majorHAnsi" w:hAnsiTheme="majorHAnsi" w:cstheme="majorHAnsi"/>
          <w:lang w:val="pl-PL"/>
        </w:rPr>
        <w:t>.</w:t>
      </w:r>
    </w:p>
    <w:p w:rsidR="00A345EF" w:rsidRDefault="000E0CB8" w:rsidP="00A345EF">
      <w:pPr>
        <w:pStyle w:val="Defaul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A345EF">
        <w:rPr>
          <w:rFonts w:asciiTheme="majorHAnsi" w:hAnsiTheme="majorHAnsi" w:cstheme="majorHAnsi"/>
          <w:lang w:val="pl-PL"/>
        </w:rPr>
        <w:t xml:space="preserve">Hajdukiewicz H., Jak </w:t>
      </w:r>
      <w:r w:rsidRPr="00A345EF">
        <w:rPr>
          <w:rFonts w:asciiTheme="majorHAnsi" w:hAnsiTheme="majorHAnsi" w:cstheme="majorHAnsi"/>
          <w:i/>
          <w:lang w:val="pl-PL"/>
        </w:rPr>
        <w:t>wspomagać prace szkoły? Poradnik dla pracowników instytucji systemu wspomagania.</w:t>
      </w:r>
      <w:r w:rsidRPr="00A345EF">
        <w:rPr>
          <w:rFonts w:asciiTheme="majorHAnsi" w:hAnsiTheme="majorHAnsi" w:cstheme="majorHAnsi"/>
          <w:lang w:val="pl-PL"/>
        </w:rPr>
        <w:t xml:space="preserve"> Zeszyt 2. Diagnoza pracy szkoły, ORE Warszawa 2015</w:t>
      </w:r>
      <w:r w:rsidR="00E653CC">
        <w:rPr>
          <w:rFonts w:asciiTheme="majorHAnsi" w:hAnsiTheme="majorHAnsi" w:cstheme="majorHAnsi"/>
          <w:lang w:val="pl-PL"/>
        </w:rPr>
        <w:t>.</w:t>
      </w:r>
    </w:p>
    <w:p w:rsidR="00A345EF" w:rsidRDefault="000E0CB8" w:rsidP="00A345EF">
      <w:pPr>
        <w:pStyle w:val="Defaul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spellStart"/>
      <w:r w:rsidRPr="00A345EF">
        <w:rPr>
          <w:rFonts w:asciiTheme="majorHAnsi" w:hAnsiTheme="majorHAnsi" w:cstheme="majorHAnsi"/>
          <w:lang w:val="pl-PL"/>
        </w:rPr>
        <w:t>Helm</w:t>
      </w:r>
      <w:proofErr w:type="spellEnd"/>
      <w:r w:rsidRPr="00A345EF">
        <w:rPr>
          <w:rFonts w:asciiTheme="majorHAnsi" w:hAnsiTheme="majorHAnsi" w:cstheme="majorHAnsi"/>
          <w:lang w:val="pl-PL"/>
        </w:rPr>
        <w:t xml:space="preserve"> J. H., Katz L.G., </w:t>
      </w:r>
      <w:r w:rsidRPr="00A345EF">
        <w:rPr>
          <w:rFonts w:asciiTheme="majorHAnsi" w:hAnsiTheme="majorHAnsi" w:cstheme="majorHAnsi"/>
          <w:i/>
          <w:iCs/>
          <w:lang w:val="pl-PL"/>
        </w:rPr>
        <w:t>Mali badacze – metoda projektu w edukacji elementarnej</w:t>
      </w:r>
      <w:r w:rsidRPr="00A345EF">
        <w:rPr>
          <w:rFonts w:asciiTheme="majorHAnsi" w:hAnsiTheme="majorHAnsi" w:cstheme="majorHAnsi"/>
          <w:lang w:val="pl-PL"/>
        </w:rPr>
        <w:t xml:space="preserve">, Polska Fundacja Dzieci i Młodzieży, Warszawa 2003. </w:t>
      </w:r>
    </w:p>
    <w:p w:rsidR="00A345EF" w:rsidRDefault="000E0CB8" w:rsidP="00A345EF">
      <w:pPr>
        <w:pStyle w:val="Default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lang w:val="pl-PL"/>
        </w:rPr>
      </w:pPr>
      <w:proofErr w:type="spellStart"/>
      <w:r w:rsidRPr="00A345EF">
        <w:rPr>
          <w:rFonts w:asciiTheme="majorHAnsi" w:hAnsiTheme="majorHAnsi" w:cstheme="majorHAnsi"/>
          <w:lang w:val="pl-PL" w:eastAsia="pl-PL"/>
        </w:rPr>
        <w:t>Iluk</w:t>
      </w:r>
      <w:proofErr w:type="spellEnd"/>
      <w:r w:rsidRPr="00A345EF">
        <w:rPr>
          <w:rFonts w:asciiTheme="majorHAnsi" w:hAnsiTheme="majorHAnsi" w:cstheme="majorHAnsi"/>
          <w:lang w:val="pl-PL" w:eastAsia="pl-PL"/>
        </w:rPr>
        <w:t xml:space="preserve"> J.(red.), </w:t>
      </w:r>
      <w:r w:rsidRPr="00A345EF">
        <w:rPr>
          <w:rFonts w:asciiTheme="majorHAnsi" w:hAnsiTheme="majorHAnsi" w:cstheme="majorHAnsi"/>
          <w:i/>
          <w:iCs/>
          <w:lang w:val="pl-PL" w:eastAsia="pl-PL"/>
        </w:rPr>
        <w:t>Nauczanie języków obcych w przedszkolu i na etapie wczesnoszkolnym na przykładzie języka niemieckiego</w:t>
      </w:r>
      <w:r w:rsidRPr="00A345EF">
        <w:rPr>
          <w:rFonts w:asciiTheme="majorHAnsi" w:hAnsiTheme="majorHAnsi" w:cstheme="majorHAnsi"/>
          <w:lang w:val="pl-PL" w:eastAsia="pl-PL"/>
        </w:rPr>
        <w:t>, Akademickie Centrum Kreatywności, Wydawnictwo Uniwersytetu Śląskiego, Katowice 2015 [</w:t>
      </w:r>
      <w:proofErr w:type="spellStart"/>
      <w:r w:rsidRPr="00A345EF">
        <w:rPr>
          <w:rFonts w:asciiTheme="majorHAnsi" w:hAnsiTheme="majorHAnsi" w:cstheme="majorHAnsi"/>
          <w:lang w:val="pl-PL" w:eastAsia="pl-PL"/>
        </w:rPr>
        <w:t>online</w:t>
      </w:r>
      <w:proofErr w:type="spellEnd"/>
      <w:r w:rsidRPr="00A345EF">
        <w:rPr>
          <w:rFonts w:asciiTheme="majorHAnsi" w:hAnsiTheme="majorHAnsi" w:cstheme="majorHAnsi"/>
          <w:lang w:val="pl-PL" w:eastAsia="pl-PL"/>
        </w:rPr>
        <w:t xml:space="preserve">, </w:t>
      </w:r>
      <w:hyperlink r:id="rId11" w:history="1">
        <w:r w:rsidRPr="00A345EF">
          <w:rPr>
            <w:rStyle w:val="Hipercze"/>
            <w:rFonts w:asciiTheme="majorHAnsi" w:hAnsiTheme="majorHAnsi" w:cstheme="majorHAnsi"/>
            <w:lang w:val="pl-PL" w:eastAsia="pl-PL"/>
          </w:rPr>
          <w:t>https://wydawnictwo.us.edu.pl/sites/wydawnictwo.us.edu.pl/files/077_ack_nauczanie_jezykow_online.pdf</w:t>
        </w:r>
      </w:hyperlink>
      <w:r w:rsidRPr="00A345EF">
        <w:rPr>
          <w:rFonts w:asciiTheme="majorHAnsi" w:hAnsiTheme="majorHAnsi" w:cstheme="majorHAnsi"/>
          <w:lang w:val="pl-PL" w:eastAsia="pl-PL"/>
        </w:rPr>
        <w:t xml:space="preserve"> dostęp dn. 09.07.2018]</w:t>
      </w:r>
      <w:r w:rsidR="003C449C">
        <w:rPr>
          <w:rFonts w:asciiTheme="majorHAnsi" w:hAnsiTheme="majorHAnsi" w:cstheme="majorHAnsi"/>
          <w:lang w:val="pl-PL" w:eastAsia="pl-PL"/>
        </w:rPr>
        <w:t>;</w:t>
      </w:r>
      <w:r w:rsidRPr="00A345EF">
        <w:rPr>
          <w:rFonts w:asciiTheme="majorHAnsi" w:hAnsiTheme="majorHAnsi" w:cstheme="majorHAnsi"/>
          <w:lang w:val="pl-PL" w:eastAsia="pl-PL"/>
        </w:rPr>
        <w:t xml:space="preserve"> </w:t>
      </w:r>
    </w:p>
    <w:p w:rsidR="00A345EF" w:rsidRDefault="000E0CB8" w:rsidP="00A345EF">
      <w:pPr>
        <w:pStyle w:val="Defaul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spellStart"/>
      <w:r w:rsidRPr="00A345EF">
        <w:rPr>
          <w:rFonts w:asciiTheme="majorHAnsi" w:hAnsiTheme="majorHAnsi" w:cstheme="majorHAnsi"/>
          <w:lang w:val="pl-PL" w:eastAsia="pl-PL"/>
        </w:rPr>
        <w:t>Iluk</w:t>
      </w:r>
      <w:proofErr w:type="spellEnd"/>
      <w:r w:rsidRPr="00A345EF">
        <w:rPr>
          <w:rFonts w:asciiTheme="majorHAnsi" w:hAnsiTheme="majorHAnsi" w:cstheme="majorHAnsi"/>
          <w:lang w:val="pl-PL" w:eastAsia="pl-PL"/>
        </w:rPr>
        <w:t xml:space="preserve"> J., </w:t>
      </w:r>
      <w:r w:rsidRPr="00A345EF">
        <w:rPr>
          <w:rFonts w:asciiTheme="majorHAnsi" w:hAnsiTheme="majorHAnsi" w:cstheme="majorHAnsi"/>
          <w:i/>
          <w:iCs/>
          <w:lang w:val="pl-PL" w:eastAsia="pl-PL"/>
        </w:rPr>
        <w:t>Teoria i praktyka nauczania języków obcych w przedszkolu</w:t>
      </w:r>
      <w:r w:rsidRPr="00A345EF">
        <w:rPr>
          <w:rFonts w:asciiTheme="majorHAnsi" w:hAnsiTheme="majorHAnsi" w:cstheme="majorHAnsi"/>
          <w:lang w:val="pl-PL" w:eastAsia="pl-PL"/>
        </w:rPr>
        <w:t>, „Języki Obce w Szkole”, nr 4/2008, s. 48</w:t>
      </w:r>
      <w:r w:rsidR="00E653CC">
        <w:rPr>
          <w:rFonts w:asciiTheme="majorHAnsi" w:hAnsiTheme="majorHAnsi" w:cstheme="majorHAnsi"/>
          <w:lang w:val="pl-PL" w:eastAsia="pl-PL"/>
        </w:rPr>
        <w:t>.</w:t>
      </w:r>
    </w:p>
    <w:p w:rsidR="00A345EF" w:rsidRDefault="000E0CB8" w:rsidP="00A345EF">
      <w:pPr>
        <w:pStyle w:val="Defaul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A345EF">
        <w:rPr>
          <w:rFonts w:asciiTheme="majorHAnsi" w:hAnsiTheme="majorHAnsi" w:cstheme="majorHAnsi"/>
          <w:lang w:val="pl-PL" w:eastAsia="pl-PL"/>
        </w:rPr>
        <w:t xml:space="preserve">Jaworowska A., </w:t>
      </w:r>
      <w:r w:rsidRPr="00A345EF">
        <w:rPr>
          <w:rFonts w:asciiTheme="majorHAnsi" w:hAnsiTheme="majorHAnsi" w:cstheme="majorHAnsi"/>
          <w:i/>
          <w:iCs/>
          <w:lang w:val="pl-PL" w:eastAsia="pl-PL"/>
        </w:rPr>
        <w:t>Rozwijanie sprawności receptywnej w przedszkolnym nauczaniu języka obcego</w:t>
      </w:r>
      <w:r w:rsidRPr="00A345EF">
        <w:rPr>
          <w:rFonts w:asciiTheme="majorHAnsi" w:hAnsiTheme="majorHAnsi" w:cstheme="majorHAnsi"/>
          <w:lang w:val="pl-PL" w:eastAsia="pl-PL"/>
        </w:rPr>
        <w:t>, „Języki Obce w Szkole”, nr 4/2008, s. 59</w:t>
      </w:r>
      <w:r w:rsidR="003C449C">
        <w:rPr>
          <w:rFonts w:asciiTheme="majorHAnsi" w:hAnsiTheme="majorHAnsi" w:cstheme="majorHAnsi"/>
          <w:lang w:val="pl-PL" w:eastAsia="pl-PL"/>
        </w:rPr>
        <w:t>;</w:t>
      </w:r>
    </w:p>
    <w:p w:rsidR="00A345EF" w:rsidRDefault="000E0CB8" w:rsidP="00A345EF">
      <w:pPr>
        <w:pStyle w:val="Defaul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A345EF">
        <w:rPr>
          <w:rFonts w:asciiTheme="majorHAnsi" w:hAnsiTheme="majorHAnsi" w:cstheme="majorHAnsi"/>
          <w:lang w:val="pl-PL" w:eastAsia="pl-PL"/>
        </w:rPr>
        <w:t xml:space="preserve">Jąder M., </w:t>
      </w:r>
      <w:r w:rsidRPr="00A345EF">
        <w:rPr>
          <w:rFonts w:asciiTheme="majorHAnsi" w:hAnsiTheme="majorHAnsi" w:cstheme="majorHAnsi"/>
          <w:i/>
          <w:iCs/>
          <w:lang w:val="pl-PL" w:eastAsia="pl-PL"/>
        </w:rPr>
        <w:t>Efektywne i atrakcyjne metody pracy z dziećmi</w:t>
      </w:r>
      <w:r w:rsidRPr="00A345EF">
        <w:rPr>
          <w:rFonts w:asciiTheme="majorHAnsi" w:hAnsiTheme="majorHAnsi" w:cstheme="majorHAnsi"/>
          <w:lang w:val="pl-PL" w:eastAsia="pl-PL"/>
        </w:rPr>
        <w:t>, Oficyna Wydawnicza Impuls, Kraków 2009</w:t>
      </w:r>
      <w:r w:rsidR="00E653CC">
        <w:rPr>
          <w:rFonts w:asciiTheme="majorHAnsi" w:hAnsiTheme="majorHAnsi" w:cstheme="majorHAnsi"/>
          <w:lang w:val="pl-PL" w:eastAsia="pl-PL"/>
        </w:rPr>
        <w:t>.</w:t>
      </w:r>
    </w:p>
    <w:p w:rsidR="00A345EF" w:rsidRDefault="000E0CB8" w:rsidP="00A345EF">
      <w:pPr>
        <w:pStyle w:val="Defaul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A345EF">
        <w:rPr>
          <w:rFonts w:asciiTheme="majorHAnsi" w:hAnsiTheme="majorHAnsi" w:cstheme="majorHAnsi"/>
          <w:lang w:val="pl-PL" w:eastAsia="pl-PL"/>
        </w:rPr>
        <w:lastRenderedPageBreak/>
        <w:t xml:space="preserve">Kruk J., </w:t>
      </w:r>
      <w:r w:rsidRPr="00A345EF">
        <w:rPr>
          <w:rFonts w:asciiTheme="majorHAnsi" w:hAnsiTheme="majorHAnsi" w:cstheme="majorHAnsi"/>
          <w:i/>
          <w:iCs/>
          <w:lang w:val="pl-PL" w:eastAsia="pl-PL"/>
        </w:rPr>
        <w:t>Doświadczenie, reprezentacja i działanie wśród rzeczy i przedmiotów: projektowanie edukacyjne</w:t>
      </w:r>
      <w:r w:rsidRPr="00A345EF">
        <w:rPr>
          <w:rFonts w:asciiTheme="majorHAnsi" w:hAnsiTheme="majorHAnsi" w:cstheme="majorHAnsi"/>
          <w:lang w:val="pl-PL" w:eastAsia="pl-PL"/>
        </w:rPr>
        <w:t>, Wydawnictwo Uniwersytetu Gdańskiego, Gdańsk 2008</w:t>
      </w:r>
      <w:r w:rsidR="00E653CC">
        <w:rPr>
          <w:rFonts w:asciiTheme="majorHAnsi" w:hAnsiTheme="majorHAnsi" w:cstheme="majorHAnsi"/>
          <w:lang w:val="pl-PL" w:eastAsia="pl-PL"/>
        </w:rPr>
        <w:t>.</w:t>
      </w:r>
      <w:r w:rsidRPr="00A345EF">
        <w:rPr>
          <w:rFonts w:asciiTheme="majorHAnsi" w:hAnsiTheme="majorHAnsi" w:cstheme="majorHAnsi"/>
          <w:lang w:val="pl-PL" w:eastAsia="pl-PL"/>
        </w:rPr>
        <w:t xml:space="preserve"> </w:t>
      </w:r>
    </w:p>
    <w:p w:rsidR="00A345EF" w:rsidRDefault="000E0CB8" w:rsidP="00A345EF">
      <w:pPr>
        <w:pStyle w:val="Defaul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A345EF">
        <w:rPr>
          <w:rFonts w:asciiTheme="majorHAnsi" w:hAnsiTheme="majorHAnsi" w:cstheme="majorHAnsi"/>
          <w:lang w:val="pl-PL" w:eastAsia="pl-PL"/>
        </w:rPr>
        <w:t xml:space="preserve">Malec M., </w:t>
      </w:r>
      <w:proofErr w:type="spellStart"/>
      <w:r w:rsidRPr="00A345EF">
        <w:rPr>
          <w:rFonts w:asciiTheme="majorHAnsi" w:hAnsiTheme="majorHAnsi" w:cstheme="majorHAnsi"/>
          <w:lang w:val="pl-PL" w:eastAsia="pl-PL"/>
        </w:rPr>
        <w:t>Szawurska</w:t>
      </w:r>
      <w:proofErr w:type="spellEnd"/>
      <w:r w:rsidRPr="00A345EF">
        <w:rPr>
          <w:rFonts w:asciiTheme="majorHAnsi" w:hAnsiTheme="majorHAnsi" w:cstheme="majorHAnsi"/>
          <w:lang w:val="pl-PL" w:eastAsia="pl-PL"/>
        </w:rPr>
        <w:t xml:space="preserve"> A., Galas U., Dzik M., </w:t>
      </w:r>
      <w:proofErr w:type="spellStart"/>
      <w:r w:rsidRPr="00A345EF">
        <w:rPr>
          <w:rFonts w:asciiTheme="majorHAnsi" w:hAnsiTheme="majorHAnsi" w:cstheme="majorHAnsi"/>
          <w:lang w:val="pl-PL" w:eastAsia="pl-PL"/>
        </w:rPr>
        <w:t>Ryżewski</w:t>
      </w:r>
      <w:proofErr w:type="spellEnd"/>
      <w:r w:rsidRPr="00A345EF">
        <w:rPr>
          <w:rFonts w:asciiTheme="majorHAnsi" w:hAnsiTheme="majorHAnsi" w:cstheme="majorHAnsi"/>
          <w:lang w:val="pl-PL" w:eastAsia="pl-PL"/>
        </w:rPr>
        <w:t xml:space="preserve"> R., </w:t>
      </w:r>
      <w:r w:rsidRPr="00A345EF">
        <w:rPr>
          <w:rFonts w:asciiTheme="majorHAnsi" w:hAnsiTheme="majorHAnsi" w:cstheme="majorHAnsi"/>
          <w:i/>
          <w:iCs/>
          <w:lang w:val="pl-PL" w:eastAsia="pl-PL"/>
        </w:rPr>
        <w:t>Zestaw 50 scenariuszy zajęć edukacyjnych z wykorzystaniem aplikacji interaktywnych i aplikacje multimedialne</w:t>
      </w:r>
      <w:r w:rsidRPr="00A345EF">
        <w:rPr>
          <w:rFonts w:asciiTheme="majorHAnsi" w:hAnsiTheme="majorHAnsi" w:cstheme="majorHAnsi"/>
          <w:lang w:val="pl-PL" w:eastAsia="pl-PL"/>
        </w:rPr>
        <w:t>, ORE, Warszawa [</w:t>
      </w:r>
      <w:proofErr w:type="spellStart"/>
      <w:r w:rsidRPr="00A345EF">
        <w:rPr>
          <w:rFonts w:asciiTheme="majorHAnsi" w:hAnsiTheme="majorHAnsi" w:cstheme="majorHAnsi"/>
          <w:lang w:val="pl-PL" w:eastAsia="pl-PL"/>
        </w:rPr>
        <w:t>online</w:t>
      </w:r>
      <w:proofErr w:type="spellEnd"/>
      <w:r w:rsidRPr="00A345EF">
        <w:rPr>
          <w:rFonts w:asciiTheme="majorHAnsi" w:hAnsiTheme="majorHAnsi" w:cstheme="majorHAnsi"/>
          <w:lang w:val="pl-PL" w:eastAsia="pl-PL"/>
        </w:rPr>
        <w:t>, dostęp dn. 09.07.2018]</w:t>
      </w:r>
      <w:r w:rsidR="00E653CC">
        <w:rPr>
          <w:rFonts w:asciiTheme="majorHAnsi" w:hAnsiTheme="majorHAnsi" w:cstheme="majorHAnsi"/>
          <w:lang w:val="pl-PL" w:eastAsia="pl-PL"/>
        </w:rPr>
        <w:t>.</w:t>
      </w:r>
      <w:r w:rsidRPr="00A345EF">
        <w:rPr>
          <w:rFonts w:asciiTheme="majorHAnsi" w:hAnsiTheme="majorHAnsi" w:cstheme="majorHAnsi"/>
          <w:lang w:val="pl-PL" w:eastAsia="pl-PL"/>
        </w:rPr>
        <w:t xml:space="preserve"> </w:t>
      </w:r>
    </w:p>
    <w:p w:rsidR="00A345EF" w:rsidRDefault="000E0CB8" w:rsidP="00A345EF">
      <w:pPr>
        <w:pStyle w:val="Default"/>
        <w:numPr>
          <w:ilvl w:val="0"/>
          <w:numId w:val="12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A345EF">
        <w:rPr>
          <w:rFonts w:asciiTheme="majorHAnsi" w:hAnsiTheme="majorHAnsi" w:cstheme="majorHAnsi"/>
          <w:lang w:val="pl-PL" w:eastAsia="pl-PL"/>
        </w:rPr>
        <w:t xml:space="preserve">Poziomek U., Marszał D., Skrobek A. M., Woźniak M., Żurawska I., </w:t>
      </w:r>
      <w:r w:rsidRPr="00A345EF">
        <w:rPr>
          <w:rFonts w:asciiTheme="majorHAnsi" w:hAnsiTheme="majorHAnsi" w:cstheme="majorHAnsi"/>
          <w:i/>
          <w:iCs/>
          <w:lang w:val="pl-PL" w:eastAsia="pl-PL"/>
        </w:rPr>
        <w:t>Przyrodnicza edukacja przedszkolna i wczesnoszkolna. Poradnik</w:t>
      </w:r>
      <w:r w:rsidRPr="00A345EF">
        <w:rPr>
          <w:rFonts w:asciiTheme="majorHAnsi" w:hAnsiTheme="majorHAnsi" w:cstheme="majorHAnsi"/>
          <w:lang w:val="pl-PL" w:eastAsia="pl-PL"/>
        </w:rPr>
        <w:t>, IBE, Warszawa 2016 [</w:t>
      </w:r>
      <w:proofErr w:type="spellStart"/>
      <w:r w:rsidRPr="00A345EF">
        <w:rPr>
          <w:rFonts w:asciiTheme="majorHAnsi" w:hAnsiTheme="majorHAnsi" w:cstheme="majorHAnsi"/>
          <w:lang w:val="pl-PL" w:eastAsia="pl-PL"/>
        </w:rPr>
        <w:t>online</w:t>
      </w:r>
      <w:proofErr w:type="spellEnd"/>
      <w:r w:rsidRPr="00A345EF">
        <w:rPr>
          <w:rFonts w:asciiTheme="majorHAnsi" w:hAnsiTheme="majorHAnsi" w:cstheme="majorHAnsi"/>
          <w:lang w:val="pl-PL" w:eastAsia="pl-PL"/>
        </w:rPr>
        <w:t>,</w:t>
      </w:r>
      <w:r w:rsidRPr="00A345EF">
        <w:rPr>
          <w:rFonts w:asciiTheme="majorHAnsi" w:hAnsiTheme="majorHAnsi" w:cstheme="majorHAnsi"/>
          <w:lang w:val="pl-PL"/>
        </w:rPr>
        <w:t xml:space="preserve"> </w:t>
      </w:r>
      <w:hyperlink r:id="rId12" w:history="1">
        <w:r w:rsidRPr="00A345EF">
          <w:rPr>
            <w:rStyle w:val="Hipercze"/>
            <w:rFonts w:asciiTheme="majorHAnsi" w:hAnsiTheme="majorHAnsi" w:cstheme="majorHAnsi"/>
            <w:lang w:val="pl-PL"/>
          </w:rPr>
          <w:t>http://ebis.ibe.edu.pl/docs/ebis-poradnik-2016.pdf</w:t>
        </w:r>
      </w:hyperlink>
      <w:r w:rsidRPr="00A345EF">
        <w:rPr>
          <w:rFonts w:asciiTheme="majorHAnsi" w:hAnsiTheme="majorHAnsi" w:cstheme="majorHAnsi"/>
          <w:lang w:val="pl-PL"/>
        </w:rPr>
        <w:t xml:space="preserve"> </w:t>
      </w:r>
      <w:r w:rsidRPr="00A345EF">
        <w:rPr>
          <w:rFonts w:asciiTheme="majorHAnsi" w:hAnsiTheme="majorHAnsi" w:cstheme="majorHAnsi"/>
          <w:lang w:val="pl-PL" w:eastAsia="pl-PL"/>
        </w:rPr>
        <w:t>dostęp dn. 09.07.2018]</w:t>
      </w:r>
      <w:r w:rsidR="00E653CC">
        <w:rPr>
          <w:rFonts w:asciiTheme="majorHAnsi" w:hAnsiTheme="majorHAnsi" w:cstheme="majorHAnsi"/>
          <w:lang w:val="pl-PL" w:eastAsia="pl-PL"/>
        </w:rPr>
        <w:t>.</w:t>
      </w:r>
      <w:r w:rsidRPr="00A345EF">
        <w:rPr>
          <w:rFonts w:asciiTheme="majorHAnsi" w:hAnsiTheme="majorHAnsi" w:cstheme="majorHAnsi"/>
          <w:lang w:val="pl-PL" w:eastAsia="pl-PL"/>
        </w:rPr>
        <w:t xml:space="preserve"> </w:t>
      </w:r>
    </w:p>
    <w:p w:rsidR="000E0CB8" w:rsidRPr="00A345EF" w:rsidRDefault="000E0CB8" w:rsidP="00A345EF">
      <w:pPr>
        <w:pStyle w:val="Default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lang w:val="pl-PL"/>
        </w:rPr>
      </w:pPr>
      <w:proofErr w:type="spellStart"/>
      <w:r w:rsidRPr="00A345EF">
        <w:rPr>
          <w:rFonts w:asciiTheme="majorHAnsi" w:hAnsiTheme="majorHAnsi" w:cstheme="majorHAnsi"/>
          <w:lang w:val="pl-PL" w:eastAsia="pl-PL"/>
        </w:rPr>
        <w:t>Skura</w:t>
      </w:r>
      <w:proofErr w:type="spellEnd"/>
      <w:r w:rsidRPr="00A345EF">
        <w:rPr>
          <w:rFonts w:asciiTheme="majorHAnsi" w:hAnsiTheme="majorHAnsi" w:cstheme="majorHAnsi"/>
          <w:lang w:val="pl-PL" w:eastAsia="pl-PL"/>
        </w:rPr>
        <w:t xml:space="preserve"> M., Lisicki M., </w:t>
      </w:r>
      <w:r w:rsidRPr="00A345EF">
        <w:rPr>
          <w:rFonts w:asciiTheme="majorHAnsi" w:hAnsiTheme="majorHAnsi" w:cstheme="majorHAnsi"/>
          <w:i/>
          <w:iCs/>
          <w:lang w:val="pl-PL" w:eastAsia="pl-PL"/>
        </w:rPr>
        <w:t>Matematyka od przedszkola, Metody i zasady wprowadzania pojęć matematycznych. Przygotowanie do rozumienia liczb i posługiwania się nimi</w:t>
      </w:r>
      <w:r w:rsidRPr="00A345EF">
        <w:rPr>
          <w:rFonts w:asciiTheme="majorHAnsi" w:hAnsiTheme="majorHAnsi" w:cstheme="majorHAnsi"/>
          <w:lang w:val="pl-PL" w:eastAsia="pl-PL"/>
        </w:rPr>
        <w:t>, ORE, Warszawa 2015 [</w:t>
      </w:r>
      <w:proofErr w:type="spellStart"/>
      <w:r w:rsidRPr="00A345EF">
        <w:rPr>
          <w:rFonts w:asciiTheme="majorHAnsi" w:hAnsiTheme="majorHAnsi" w:cstheme="majorHAnsi"/>
          <w:lang w:val="pl-PL" w:eastAsia="pl-PL"/>
        </w:rPr>
        <w:t>online</w:t>
      </w:r>
      <w:proofErr w:type="spellEnd"/>
      <w:r w:rsidRPr="00A345EF">
        <w:rPr>
          <w:rFonts w:asciiTheme="majorHAnsi" w:hAnsiTheme="majorHAnsi" w:cstheme="majorHAnsi"/>
          <w:lang w:val="pl-PL" w:eastAsia="pl-PL"/>
        </w:rPr>
        <w:t>,</w:t>
      </w:r>
      <w:r w:rsidRPr="00A345EF">
        <w:rPr>
          <w:rFonts w:asciiTheme="majorHAnsi" w:hAnsiTheme="majorHAnsi" w:cstheme="majorHAnsi"/>
          <w:lang w:val="pl-PL"/>
        </w:rPr>
        <w:t xml:space="preserve"> </w:t>
      </w:r>
      <w:hyperlink r:id="rId13" w:history="1">
        <w:r w:rsidRPr="00A345EF">
          <w:rPr>
            <w:rStyle w:val="Hipercze"/>
            <w:rFonts w:asciiTheme="majorHAnsi" w:hAnsiTheme="majorHAnsi" w:cstheme="majorHAnsi"/>
            <w:lang w:val="pl-PL" w:eastAsia="pl-PL"/>
          </w:rPr>
          <w:t>http://www.bc.ore.edu.pl/Content/760/Matematyka+od+przedszkola_MSkura_MLisicki.pdf</w:t>
        </w:r>
      </w:hyperlink>
      <w:r w:rsidRPr="00A345EF">
        <w:rPr>
          <w:rFonts w:asciiTheme="majorHAnsi" w:hAnsiTheme="majorHAnsi" w:cstheme="majorHAnsi"/>
          <w:lang w:val="pl-PL" w:eastAsia="pl-PL"/>
        </w:rPr>
        <w:t xml:space="preserve"> dostęp dn. 09.07.2018]. </w:t>
      </w:r>
    </w:p>
    <w:p w:rsidR="000E0CB8" w:rsidRPr="000E0CB8" w:rsidRDefault="000E0CB8" w:rsidP="00A345EF">
      <w:pPr>
        <w:autoSpaceDE w:val="0"/>
        <w:autoSpaceDN w:val="0"/>
        <w:adjustRightInd w:val="0"/>
        <w:spacing w:line="276" w:lineRule="auto"/>
        <w:ind w:left="720" w:firstLine="0"/>
        <w:rPr>
          <w:rFonts w:asciiTheme="majorHAnsi" w:hAnsiTheme="majorHAnsi" w:cstheme="majorHAnsi"/>
          <w:color w:val="000000"/>
          <w:sz w:val="24"/>
          <w:szCs w:val="24"/>
          <w:lang w:val="pl-PL" w:eastAsia="pl-PL"/>
        </w:rPr>
      </w:pPr>
    </w:p>
    <w:p w:rsidR="0021490D" w:rsidRPr="000E0CB8" w:rsidRDefault="0021490D" w:rsidP="00A345EF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0E0CB8" w:rsidSect="009B10AF">
      <w:headerReference w:type="default" r:id="rId14"/>
      <w:footerReference w:type="default" r:id="rId15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551" w:rsidRDefault="000B5551" w:rsidP="004341AF">
      <w:r>
        <w:separator/>
      </w:r>
    </w:p>
  </w:endnote>
  <w:endnote w:type="continuationSeparator" w:id="0">
    <w:p w:rsidR="000B5551" w:rsidRDefault="000B5551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4884938"/>
      <w:docPartObj>
        <w:docPartGallery w:val="Page Numbers (Bottom of Page)"/>
        <w:docPartUnique/>
      </w:docPartObj>
    </w:sdtPr>
    <w:sdtContent>
      <w:p w:rsidR="00E653CC" w:rsidRDefault="00374757">
        <w:pPr>
          <w:pStyle w:val="Stopka"/>
          <w:jc w:val="right"/>
        </w:pPr>
        <w:fldSimple w:instr=" PAGE   \* MERGEFORMAT ">
          <w:r w:rsidR="00C02715">
            <w:rPr>
              <w:noProof/>
            </w:rPr>
            <w:t>7</w:t>
          </w:r>
        </w:fldSimple>
      </w:p>
    </w:sdtContent>
  </w:sdt>
  <w:p w:rsidR="00E653CC" w:rsidRDefault="00E653C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551" w:rsidRDefault="000B5551" w:rsidP="004341AF">
      <w:r>
        <w:separator/>
      </w:r>
    </w:p>
  </w:footnote>
  <w:footnote w:type="continuationSeparator" w:id="0">
    <w:p w:rsidR="000B5551" w:rsidRDefault="000B5551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3CC" w:rsidRDefault="00E653CC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4919345</wp:posOffset>
          </wp:positionH>
          <wp:positionV relativeFrom="margin">
            <wp:posOffset>-983615</wp:posOffset>
          </wp:positionV>
          <wp:extent cx="685800" cy="624205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24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-307340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2604770</wp:posOffset>
          </wp:positionH>
          <wp:positionV relativeFrom="paragraph">
            <wp:posOffset>-450215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6109970</wp:posOffset>
          </wp:positionH>
          <wp:positionV relativeFrom="paragraph">
            <wp:posOffset>-231140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653CC" w:rsidRDefault="00E653CC">
    <w:pPr>
      <w:pStyle w:val="Nagwek"/>
    </w:pPr>
  </w:p>
  <w:p w:rsidR="00E653CC" w:rsidRDefault="00E653CC">
    <w:pPr>
      <w:pStyle w:val="Nagwek"/>
    </w:pPr>
  </w:p>
  <w:p w:rsidR="00E653CC" w:rsidRDefault="00E653CC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2F50"/>
    <w:multiLevelType w:val="hybridMultilevel"/>
    <w:tmpl w:val="A1E4430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A26118"/>
    <w:multiLevelType w:val="hybridMultilevel"/>
    <w:tmpl w:val="91D65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753FF5"/>
    <w:multiLevelType w:val="hybridMultilevel"/>
    <w:tmpl w:val="A9603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C8639D"/>
    <w:multiLevelType w:val="hybridMultilevel"/>
    <w:tmpl w:val="7A7A34F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6801EC"/>
    <w:multiLevelType w:val="hybridMultilevel"/>
    <w:tmpl w:val="EFC2A52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A072AE"/>
    <w:multiLevelType w:val="hybridMultilevel"/>
    <w:tmpl w:val="86A62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B209A1"/>
    <w:multiLevelType w:val="hybridMultilevel"/>
    <w:tmpl w:val="14D48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F826E9"/>
    <w:multiLevelType w:val="hybridMultilevel"/>
    <w:tmpl w:val="DC44B0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6E3E16B6"/>
    <w:multiLevelType w:val="hybridMultilevel"/>
    <w:tmpl w:val="E9E48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A6273B"/>
    <w:multiLevelType w:val="hybridMultilevel"/>
    <w:tmpl w:val="6E961382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8"/>
  </w:num>
  <w:num w:numId="5">
    <w:abstractNumId w:val="16"/>
  </w:num>
  <w:num w:numId="6">
    <w:abstractNumId w:val="1"/>
  </w:num>
  <w:num w:numId="7">
    <w:abstractNumId w:val="10"/>
  </w:num>
  <w:num w:numId="8">
    <w:abstractNumId w:val="18"/>
  </w:num>
  <w:num w:numId="9">
    <w:abstractNumId w:val="3"/>
  </w:num>
  <w:num w:numId="10">
    <w:abstractNumId w:val="14"/>
  </w:num>
  <w:num w:numId="11">
    <w:abstractNumId w:val="2"/>
  </w:num>
  <w:num w:numId="12">
    <w:abstractNumId w:val="17"/>
  </w:num>
  <w:num w:numId="13">
    <w:abstractNumId w:val="13"/>
  </w:num>
  <w:num w:numId="14">
    <w:abstractNumId w:val="12"/>
  </w:num>
  <w:num w:numId="15">
    <w:abstractNumId w:val="4"/>
  </w:num>
  <w:num w:numId="16">
    <w:abstractNumId w:val="7"/>
  </w:num>
  <w:num w:numId="17">
    <w:abstractNumId w:val="0"/>
  </w:num>
  <w:num w:numId="18">
    <w:abstractNumId w:val="9"/>
  </w:num>
  <w:num w:numId="19">
    <w:abstractNumId w:val="15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017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B4D8F"/>
    <w:rsid w:val="000B5551"/>
    <w:rsid w:val="000B7557"/>
    <w:rsid w:val="000C5F35"/>
    <w:rsid w:val="000D6390"/>
    <w:rsid w:val="000E0CB8"/>
    <w:rsid w:val="000E607D"/>
    <w:rsid w:val="000F22D9"/>
    <w:rsid w:val="001112B9"/>
    <w:rsid w:val="0013582C"/>
    <w:rsid w:val="001546AE"/>
    <w:rsid w:val="00191582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56FB1"/>
    <w:rsid w:val="00266431"/>
    <w:rsid w:val="0026709E"/>
    <w:rsid w:val="00287DBB"/>
    <w:rsid w:val="002B698F"/>
    <w:rsid w:val="002D18B3"/>
    <w:rsid w:val="002E6031"/>
    <w:rsid w:val="00306774"/>
    <w:rsid w:val="00306EFD"/>
    <w:rsid w:val="00312172"/>
    <w:rsid w:val="00331BCC"/>
    <w:rsid w:val="00337396"/>
    <w:rsid w:val="003426DB"/>
    <w:rsid w:val="00351710"/>
    <w:rsid w:val="00362542"/>
    <w:rsid w:val="00374757"/>
    <w:rsid w:val="00385048"/>
    <w:rsid w:val="003929E3"/>
    <w:rsid w:val="00393DEB"/>
    <w:rsid w:val="003A391E"/>
    <w:rsid w:val="003A442C"/>
    <w:rsid w:val="003B6E5D"/>
    <w:rsid w:val="003C1A04"/>
    <w:rsid w:val="003C449C"/>
    <w:rsid w:val="003E1B59"/>
    <w:rsid w:val="003E55EC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934CF"/>
    <w:rsid w:val="004C101F"/>
    <w:rsid w:val="004C6534"/>
    <w:rsid w:val="004E2618"/>
    <w:rsid w:val="004F11A4"/>
    <w:rsid w:val="004F59B4"/>
    <w:rsid w:val="00514D1A"/>
    <w:rsid w:val="0054461A"/>
    <w:rsid w:val="00565B10"/>
    <w:rsid w:val="00577304"/>
    <w:rsid w:val="005826F0"/>
    <w:rsid w:val="0059417C"/>
    <w:rsid w:val="005B1372"/>
    <w:rsid w:val="005B4D3F"/>
    <w:rsid w:val="005C778A"/>
    <w:rsid w:val="005C791D"/>
    <w:rsid w:val="005F3F02"/>
    <w:rsid w:val="00614224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F32D1"/>
    <w:rsid w:val="0081354E"/>
    <w:rsid w:val="00813611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9100AE"/>
    <w:rsid w:val="009826A2"/>
    <w:rsid w:val="00985399"/>
    <w:rsid w:val="00991D59"/>
    <w:rsid w:val="009946F1"/>
    <w:rsid w:val="009B10AF"/>
    <w:rsid w:val="009C3929"/>
    <w:rsid w:val="009C68CA"/>
    <w:rsid w:val="009F0479"/>
    <w:rsid w:val="00A129EA"/>
    <w:rsid w:val="00A16306"/>
    <w:rsid w:val="00A25A52"/>
    <w:rsid w:val="00A345EF"/>
    <w:rsid w:val="00A34867"/>
    <w:rsid w:val="00A3723B"/>
    <w:rsid w:val="00A55307"/>
    <w:rsid w:val="00A578E7"/>
    <w:rsid w:val="00A84E1A"/>
    <w:rsid w:val="00AB6ED7"/>
    <w:rsid w:val="00AC4248"/>
    <w:rsid w:val="00AC45AA"/>
    <w:rsid w:val="00AE61E4"/>
    <w:rsid w:val="00AF03D9"/>
    <w:rsid w:val="00AF0D4B"/>
    <w:rsid w:val="00AF45D9"/>
    <w:rsid w:val="00B04CD1"/>
    <w:rsid w:val="00B17FBE"/>
    <w:rsid w:val="00B33881"/>
    <w:rsid w:val="00B61CB2"/>
    <w:rsid w:val="00B6682C"/>
    <w:rsid w:val="00B7706C"/>
    <w:rsid w:val="00B8002C"/>
    <w:rsid w:val="00B82C07"/>
    <w:rsid w:val="00B851F4"/>
    <w:rsid w:val="00BB0871"/>
    <w:rsid w:val="00BB3550"/>
    <w:rsid w:val="00BB74D6"/>
    <w:rsid w:val="00C02715"/>
    <w:rsid w:val="00C20FDA"/>
    <w:rsid w:val="00C253F0"/>
    <w:rsid w:val="00C314D2"/>
    <w:rsid w:val="00C31ED1"/>
    <w:rsid w:val="00C45663"/>
    <w:rsid w:val="00CB08DE"/>
    <w:rsid w:val="00CC1793"/>
    <w:rsid w:val="00CF12A2"/>
    <w:rsid w:val="00D12C1D"/>
    <w:rsid w:val="00D24AF9"/>
    <w:rsid w:val="00D359E7"/>
    <w:rsid w:val="00D50671"/>
    <w:rsid w:val="00D54612"/>
    <w:rsid w:val="00DA125D"/>
    <w:rsid w:val="00DA5549"/>
    <w:rsid w:val="00DA7FDB"/>
    <w:rsid w:val="00DB4569"/>
    <w:rsid w:val="00DC587F"/>
    <w:rsid w:val="00DC5AE1"/>
    <w:rsid w:val="00DE1629"/>
    <w:rsid w:val="00DE1A28"/>
    <w:rsid w:val="00DF427B"/>
    <w:rsid w:val="00E06A68"/>
    <w:rsid w:val="00E21D4D"/>
    <w:rsid w:val="00E5638F"/>
    <w:rsid w:val="00E653CC"/>
    <w:rsid w:val="00E75811"/>
    <w:rsid w:val="00E81982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B3571"/>
    <w:rsid w:val="00FB3927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1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VvKt7KiP2Y" TargetMode="External"/><Relationship Id="rId13" Type="http://schemas.openxmlformats.org/officeDocument/2006/relationships/hyperlink" Target="http://www.bc.ore.edu.pl/Content/760/Matematyka+od+przedszkola_MSkura_MLisicki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bis.ibe.edu.pl/docs/ebis-poradnik-2016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ydawnictwo.us.edu.pl/sites/wydawnictwo.us.edu.pl/files/077_ack_nauczanie_jezykow_online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ocplayer.pl/1502189-Scenariusze-zajec-edukacyjnych-z-wykorzystaniem-aplikacji-interaktywnych-do-programu-edukacji-przedszkolnej-przedszkole-przyszlosci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LmnuO1g9q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5E2B1-209D-4756-B309-6018D3ADF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1681</Words>
  <Characters>10091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14</cp:revision>
  <cp:lastPrinted>2018-07-13T07:26:00Z</cp:lastPrinted>
  <dcterms:created xsi:type="dcterms:W3CDTF">2018-12-11T12:37:00Z</dcterms:created>
  <dcterms:modified xsi:type="dcterms:W3CDTF">2019-03-16T18:11:00Z</dcterms:modified>
</cp:coreProperties>
</file>