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27C" w:rsidRDefault="003D027C" w:rsidP="003D027C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3D027C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071AFF">
        <w:rPr>
          <w:rFonts w:cstheme="minorHAnsi"/>
          <w:b/>
          <w:sz w:val="24"/>
          <w:szCs w:val="24"/>
          <w:lang w:val="pl-PL"/>
        </w:rPr>
        <w:t>VII.</w:t>
      </w:r>
      <w:r w:rsidRPr="003D027C">
        <w:rPr>
          <w:rFonts w:cstheme="minorHAnsi"/>
          <w:b/>
          <w:sz w:val="24"/>
          <w:szCs w:val="24"/>
          <w:lang w:val="pl-PL"/>
        </w:rPr>
        <w:t>1</w:t>
      </w:r>
    </w:p>
    <w:p w:rsidR="00071AFF" w:rsidRPr="003D027C" w:rsidRDefault="00071AFF" w:rsidP="003D027C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D027C" w:rsidRPr="003D027C" w:rsidRDefault="003D027C" w:rsidP="003D027C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3D027C">
        <w:rPr>
          <w:rFonts w:asciiTheme="minorHAnsi" w:hAnsiTheme="minorHAnsi" w:cstheme="minorHAnsi"/>
          <w:sz w:val="40"/>
          <w:szCs w:val="40"/>
          <w:lang w:val="pl-PL"/>
        </w:rPr>
        <w:t>Technika 6-3-5</w:t>
      </w:r>
      <w:r w:rsidRPr="003D027C">
        <w:rPr>
          <w:rStyle w:val="Odwoanieprzypisudolnego"/>
          <w:rFonts w:asciiTheme="minorHAnsi" w:hAnsiTheme="minorHAnsi" w:cstheme="minorHAnsi"/>
          <w:b/>
          <w:sz w:val="40"/>
          <w:szCs w:val="40"/>
          <w:lang w:val="pl-PL"/>
        </w:rPr>
        <w:footnoteReference w:id="1"/>
      </w:r>
    </w:p>
    <w:p w:rsidR="003D027C" w:rsidRPr="003D027C" w:rsidRDefault="003D027C" w:rsidP="003D027C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71AFF" w:rsidRDefault="003D027C" w:rsidP="00071AF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 xml:space="preserve">Nazwa techniki wywodzi się z tego, iż w trakcie jej trwania uwzględnia się: </w:t>
      </w:r>
    </w:p>
    <w:p w:rsidR="00071AFF" w:rsidRDefault="003D027C" w:rsidP="00071AFF">
      <w:pPr>
        <w:pStyle w:val="Akapitzlist"/>
        <w:numPr>
          <w:ilvl w:val="0"/>
          <w:numId w:val="8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071AFF">
        <w:rPr>
          <w:rFonts w:cstheme="minorHAnsi"/>
          <w:sz w:val="24"/>
          <w:szCs w:val="24"/>
          <w:lang w:val="pl-PL"/>
        </w:rPr>
        <w:t xml:space="preserve">6 uczestników lub grup, </w:t>
      </w:r>
    </w:p>
    <w:p w:rsidR="00071AFF" w:rsidRDefault="003D027C" w:rsidP="00071AFF">
      <w:pPr>
        <w:pStyle w:val="Akapitzlist"/>
        <w:numPr>
          <w:ilvl w:val="0"/>
          <w:numId w:val="8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071AFF">
        <w:rPr>
          <w:rFonts w:cstheme="minorHAnsi"/>
          <w:sz w:val="24"/>
          <w:szCs w:val="24"/>
          <w:lang w:val="pl-PL"/>
        </w:rPr>
        <w:t>3 rozwiązania, pomysły,</w:t>
      </w:r>
    </w:p>
    <w:p w:rsidR="003D027C" w:rsidRPr="00071AFF" w:rsidRDefault="003D027C" w:rsidP="00071AFF">
      <w:pPr>
        <w:pStyle w:val="Akapitzlist"/>
        <w:numPr>
          <w:ilvl w:val="0"/>
          <w:numId w:val="8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071AFF">
        <w:rPr>
          <w:rFonts w:cstheme="minorHAnsi"/>
          <w:sz w:val="24"/>
          <w:szCs w:val="24"/>
          <w:lang w:val="pl-PL"/>
        </w:rPr>
        <w:t xml:space="preserve">5 rund. </w:t>
      </w:r>
    </w:p>
    <w:p w:rsidR="003D027C" w:rsidRPr="003D027C" w:rsidRDefault="003D027C" w:rsidP="003D02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3D027C" w:rsidRDefault="003D027C" w:rsidP="003D02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 xml:space="preserve">Przebieg pracy: </w:t>
      </w:r>
    </w:p>
    <w:p w:rsidR="003D027C" w:rsidRDefault="003D027C" w:rsidP="003D027C">
      <w:pPr>
        <w:pStyle w:val="Akapitzlist"/>
        <w:numPr>
          <w:ilvl w:val="0"/>
          <w:numId w:val="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 xml:space="preserve">Przedstawienie grupie zagadnienie, nad którym będzie pracować; </w:t>
      </w:r>
    </w:p>
    <w:p w:rsidR="003D027C" w:rsidRDefault="003D027C" w:rsidP="003D027C">
      <w:pPr>
        <w:pStyle w:val="Akapitzlist"/>
        <w:numPr>
          <w:ilvl w:val="0"/>
          <w:numId w:val="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>Podział grupy na 6 małych podgrup</w:t>
      </w:r>
      <w:r>
        <w:rPr>
          <w:rFonts w:cstheme="minorHAnsi"/>
          <w:sz w:val="24"/>
          <w:szCs w:val="24"/>
          <w:lang w:val="pl-PL"/>
        </w:rPr>
        <w:t>;</w:t>
      </w:r>
      <w:r w:rsidRPr="003D027C">
        <w:rPr>
          <w:rFonts w:cstheme="minorHAnsi"/>
          <w:sz w:val="24"/>
          <w:szCs w:val="24"/>
          <w:lang w:val="pl-PL"/>
        </w:rPr>
        <w:t xml:space="preserve"> </w:t>
      </w:r>
    </w:p>
    <w:p w:rsidR="003D027C" w:rsidRDefault="003D027C" w:rsidP="003D027C">
      <w:pPr>
        <w:pStyle w:val="Akapitzlist"/>
        <w:numPr>
          <w:ilvl w:val="0"/>
          <w:numId w:val="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 xml:space="preserve">Grupy powinny siedzieć przy stolikach ustawionych na planie koła; </w:t>
      </w:r>
    </w:p>
    <w:p w:rsidR="003D027C" w:rsidRDefault="003D027C" w:rsidP="003D027C">
      <w:pPr>
        <w:pStyle w:val="Akapitzlist"/>
        <w:numPr>
          <w:ilvl w:val="0"/>
          <w:numId w:val="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 xml:space="preserve">Rozdanie grupom kart pracy; </w:t>
      </w:r>
    </w:p>
    <w:p w:rsidR="003D027C" w:rsidRDefault="003D027C" w:rsidP="003D027C">
      <w:pPr>
        <w:pStyle w:val="Akapitzlist"/>
        <w:numPr>
          <w:ilvl w:val="0"/>
          <w:numId w:val="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>Wyjaśnienie uczestnikom zasady pracy – ich zadaniem jest znalezienie 3 możliwych rozwiązań do przedstawionego problemu i wpisanie ich w ponumerowane pola (1-3) na karcie pracy</w:t>
      </w:r>
      <w:r>
        <w:rPr>
          <w:rFonts w:cstheme="minorHAnsi"/>
          <w:sz w:val="24"/>
          <w:szCs w:val="24"/>
          <w:lang w:val="pl-PL"/>
        </w:rPr>
        <w:t>;</w:t>
      </w:r>
      <w:r w:rsidRPr="003D027C">
        <w:rPr>
          <w:rFonts w:cstheme="minorHAnsi"/>
          <w:sz w:val="24"/>
          <w:szCs w:val="24"/>
          <w:lang w:val="pl-PL"/>
        </w:rPr>
        <w:t xml:space="preserve"> </w:t>
      </w:r>
    </w:p>
    <w:p w:rsidR="003D027C" w:rsidRDefault="003D027C" w:rsidP="003D027C">
      <w:pPr>
        <w:pStyle w:val="Akapitzlist"/>
        <w:numPr>
          <w:ilvl w:val="0"/>
          <w:numId w:val="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 xml:space="preserve">Na wykonanie zadania grupa ma 6 minut; </w:t>
      </w:r>
    </w:p>
    <w:p w:rsidR="003D027C" w:rsidRDefault="003D027C" w:rsidP="003D027C">
      <w:pPr>
        <w:pStyle w:val="Akapitzlist"/>
        <w:numPr>
          <w:ilvl w:val="0"/>
          <w:numId w:val="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 xml:space="preserve">Grupy przekazują swoją kartę grupie sąsiedniej, w kierunku zgodnym z ruchem wskazówek zegara; </w:t>
      </w:r>
    </w:p>
    <w:p w:rsidR="003D027C" w:rsidRDefault="003D027C" w:rsidP="003D027C">
      <w:pPr>
        <w:pStyle w:val="Akapitzlist"/>
        <w:numPr>
          <w:ilvl w:val="0"/>
          <w:numId w:val="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 xml:space="preserve">Grupy zapoznają się z pomysłami już zapisanymi i proponują nowe. Wpisują je do kolejnych trzech rubryk. Po 5 rundach cała karta pracy powinna być wypełniona. </w:t>
      </w:r>
    </w:p>
    <w:p w:rsidR="003D027C" w:rsidRPr="003D027C" w:rsidRDefault="003D027C" w:rsidP="003D027C">
      <w:pPr>
        <w:pStyle w:val="Akapitzlist"/>
        <w:numPr>
          <w:ilvl w:val="0"/>
          <w:numId w:val="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>Na koniec efekty pracy są prezentowane i analizowane na forum.</w:t>
      </w:r>
    </w:p>
    <w:p w:rsidR="003D027C" w:rsidRPr="003D027C" w:rsidRDefault="003D027C" w:rsidP="003D027C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bookmarkStart w:id="0" w:name="_GoBack"/>
      <w:bookmarkEnd w:id="0"/>
    </w:p>
    <w:p w:rsidR="003D027C" w:rsidRPr="003D027C" w:rsidRDefault="003D027C" w:rsidP="003D027C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3D027C">
        <w:rPr>
          <w:rFonts w:cstheme="minorHAnsi"/>
          <w:b/>
          <w:sz w:val="24"/>
          <w:szCs w:val="24"/>
          <w:lang w:val="pl-PL"/>
        </w:rPr>
        <w:t xml:space="preserve">Karta pracy do metody 6-3-5 </w:t>
      </w:r>
    </w:p>
    <w:p w:rsidR="003D027C" w:rsidRPr="003D027C" w:rsidRDefault="003D027C" w:rsidP="003D027C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3D027C" w:rsidRPr="003D027C" w:rsidRDefault="003D027C" w:rsidP="003D02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 xml:space="preserve">Grupa: </w:t>
      </w:r>
    </w:p>
    <w:p w:rsidR="003D027C" w:rsidRPr="003D027C" w:rsidRDefault="003D027C" w:rsidP="003D02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>1. …………………………………………………………</w:t>
      </w:r>
      <w:r>
        <w:rPr>
          <w:rFonts w:cstheme="minorHAnsi"/>
          <w:sz w:val="24"/>
          <w:szCs w:val="24"/>
          <w:lang w:val="pl-PL"/>
        </w:rPr>
        <w:t>.........................................................................................</w:t>
      </w:r>
      <w:r w:rsidRPr="003D027C">
        <w:rPr>
          <w:rFonts w:cstheme="minorHAnsi"/>
          <w:sz w:val="24"/>
          <w:szCs w:val="24"/>
          <w:lang w:val="pl-PL"/>
        </w:rPr>
        <w:t xml:space="preserve"> </w:t>
      </w:r>
    </w:p>
    <w:p w:rsidR="003D027C" w:rsidRPr="003D027C" w:rsidRDefault="003D027C" w:rsidP="003D02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>2. …………………………………………………………</w:t>
      </w:r>
      <w:r>
        <w:rPr>
          <w:rFonts w:cstheme="minorHAnsi"/>
          <w:sz w:val="24"/>
          <w:szCs w:val="24"/>
          <w:lang w:val="pl-PL"/>
        </w:rPr>
        <w:t>.....................................................................................</w:t>
      </w:r>
      <w:r w:rsidRPr="003D027C">
        <w:rPr>
          <w:rFonts w:cstheme="minorHAnsi"/>
          <w:sz w:val="24"/>
          <w:szCs w:val="24"/>
          <w:lang w:val="pl-PL"/>
        </w:rPr>
        <w:t xml:space="preserve"> </w:t>
      </w:r>
    </w:p>
    <w:p w:rsidR="003D027C" w:rsidRPr="003D027C" w:rsidRDefault="003D027C" w:rsidP="003D02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>3. …………………………………………………………</w:t>
      </w:r>
      <w:r>
        <w:rPr>
          <w:rFonts w:cstheme="minorHAnsi"/>
          <w:sz w:val="24"/>
          <w:szCs w:val="24"/>
          <w:lang w:val="pl-PL"/>
        </w:rPr>
        <w:t>.....................................................................................</w:t>
      </w:r>
      <w:r w:rsidRPr="003D027C">
        <w:rPr>
          <w:rFonts w:cstheme="minorHAnsi"/>
          <w:sz w:val="24"/>
          <w:szCs w:val="24"/>
          <w:lang w:val="pl-PL"/>
        </w:rPr>
        <w:t xml:space="preserve"> </w:t>
      </w:r>
    </w:p>
    <w:p w:rsidR="003D027C" w:rsidRPr="003D027C" w:rsidRDefault="003D027C" w:rsidP="003D02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>4. …………………………………………………………</w:t>
      </w:r>
      <w:r>
        <w:rPr>
          <w:rFonts w:cstheme="minorHAnsi"/>
          <w:sz w:val="24"/>
          <w:szCs w:val="24"/>
          <w:lang w:val="pl-PL"/>
        </w:rPr>
        <w:t>.....................................................................................</w:t>
      </w:r>
      <w:r w:rsidRPr="003D027C">
        <w:rPr>
          <w:rFonts w:cstheme="minorHAnsi"/>
          <w:sz w:val="24"/>
          <w:szCs w:val="24"/>
          <w:lang w:val="pl-PL"/>
        </w:rPr>
        <w:t xml:space="preserve"> </w:t>
      </w:r>
    </w:p>
    <w:p w:rsidR="003D027C" w:rsidRPr="003D027C" w:rsidRDefault="003D027C" w:rsidP="003D02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5. ………………………………………………………........................................................................................</w:t>
      </w:r>
      <w:r w:rsidRPr="003D027C">
        <w:rPr>
          <w:rFonts w:cstheme="minorHAnsi"/>
          <w:sz w:val="24"/>
          <w:szCs w:val="24"/>
          <w:lang w:val="pl-PL"/>
        </w:rPr>
        <w:t xml:space="preserve"> </w:t>
      </w:r>
    </w:p>
    <w:p w:rsidR="003D027C" w:rsidRPr="003D027C" w:rsidRDefault="003D027C" w:rsidP="003D02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3D027C">
        <w:rPr>
          <w:rFonts w:cstheme="minorHAnsi"/>
          <w:sz w:val="24"/>
          <w:szCs w:val="24"/>
          <w:lang w:val="pl-PL"/>
        </w:rPr>
        <w:t>6. …………………………………………………………</w:t>
      </w:r>
      <w:r>
        <w:rPr>
          <w:rFonts w:cstheme="minorHAnsi"/>
          <w:sz w:val="24"/>
          <w:szCs w:val="24"/>
          <w:lang w:val="pl-PL"/>
        </w:rPr>
        <w:t>.....................................................................................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0"/>
        <w:gridCol w:w="3071"/>
        <w:gridCol w:w="3071"/>
      </w:tblGrid>
      <w:tr w:rsidR="003D027C" w:rsidRPr="003D027C" w:rsidTr="00402097">
        <w:trPr>
          <w:trHeight w:val="2274"/>
        </w:trPr>
        <w:tc>
          <w:tcPr>
            <w:tcW w:w="3070" w:type="dxa"/>
          </w:tcPr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D027C">
              <w:rPr>
                <w:rFonts w:cstheme="minorHAnsi"/>
                <w:sz w:val="24"/>
                <w:szCs w:val="24"/>
                <w:lang w:val="pl-PL"/>
              </w:rPr>
              <w:lastRenderedPageBreak/>
              <w:br w:type="column"/>
              <w:t>1.</w:t>
            </w:r>
          </w:p>
        </w:tc>
        <w:tc>
          <w:tcPr>
            <w:tcW w:w="3071" w:type="dxa"/>
          </w:tcPr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D027C">
              <w:rPr>
                <w:rFonts w:cstheme="minorHAnsi"/>
                <w:sz w:val="24"/>
                <w:szCs w:val="24"/>
                <w:lang w:val="pl-PL"/>
              </w:rPr>
              <w:t>2.</w:t>
            </w:r>
          </w:p>
        </w:tc>
        <w:tc>
          <w:tcPr>
            <w:tcW w:w="3071" w:type="dxa"/>
          </w:tcPr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D027C">
              <w:rPr>
                <w:rFonts w:cstheme="minorHAnsi"/>
                <w:sz w:val="24"/>
                <w:szCs w:val="24"/>
                <w:lang w:val="pl-PL"/>
              </w:rPr>
              <w:t xml:space="preserve">3. </w:t>
            </w: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3D027C" w:rsidRPr="003D027C" w:rsidTr="00402097">
        <w:tc>
          <w:tcPr>
            <w:tcW w:w="3070" w:type="dxa"/>
          </w:tcPr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D027C">
              <w:rPr>
                <w:rFonts w:cstheme="minorHAnsi"/>
                <w:sz w:val="24"/>
                <w:szCs w:val="24"/>
                <w:lang w:val="pl-PL"/>
              </w:rPr>
              <w:t>1.</w:t>
            </w:r>
          </w:p>
        </w:tc>
        <w:tc>
          <w:tcPr>
            <w:tcW w:w="3071" w:type="dxa"/>
          </w:tcPr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D027C">
              <w:rPr>
                <w:rFonts w:cstheme="minorHAnsi"/>
                <w:sz w:val="24"/>
                <w:szCs w:val="24"/>
                <w:lang w:val="pl-PL"/>
              </w:rPr>
              <w:t>2.</w:t>
            </w:r>
          </w:p>
        </w:tc>
        <w:tc>
          <w:tcPr>
            <w:tcW w:w="3071" w:type="dxa"/>
          </w:tcPr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D027C">
              <w:rPr>
                <w:rFonts w:cstheme="minorHAnsi"/>
                <w:sz w:val="24"/>
                <w:szCs w:val="24"/>
                <w:lang w:val="pl-PL"/>
              </w:rPr>
              <w:t xml:space="preserve">3. </w:t>
            </w: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3D027C" w:rsidRPr="003D027C" w:rsidTr="00402097">
        <w:tc>
          <w:tcPr>
            <w:tcW w:w="3070" w:type="dxa"/>
          </w:tcPr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D027C">
              <w:rPr>
                <w:rFonts w:cstheme="minorHAnsi"/>
                <w:sz w:val="24"/>
                <w:szCs w:val="24"/>
                <w:lang w:val="pl-PL"/>
              </w:rPr>
              <w:t>1.</w:t>
            </w:r>
          </w:p>
        </w:tc>
        <w:tc>
          <w:tcPr>
            <w:tcW w:w="3071" w:type="dxa"/>
          </w:tcPr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D027C">
              <w:rPr>
                <w:rFonts w:cstheme="minorHAnsi"/>
                <w:sz w:val="24"/>
                <w:szCs w:val="24"/>
                <w:lang w:val="pl-PL"/>
              </w:rPr>
              <w:t>2.</w:t>
            </w:r>
          </w:p>
        </w:tc>
        <w:tc>
          <w:tcPr>
            <w:tcW w:w="3071" w:type="dxa"/>
          </w:tcPr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D027C">
              <w:rPr>
                <w:rFonts w:cstheme="minorHAnsi"/>
                <w:sz w:val="24"/>
                <w:szCs w:val="24"/>
                <w:lang w:val="pl-PL"/>
              </w:rPr>
              <w:t xml:space="preserve">3. </w:t>
            </w: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3D027C" w:rsidRPr="003D027C" w:rsidTr="00402097">
        <w:tc>
          <w:tcPr>
            <w:tcW w:w="3070" w:type="dxa"/>
          </w:tcPr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D027C">
              <w:rPr>
                <w:rFonts w:cstheme="minorHAnsi"/>
                <w:sz w:val="24"/>
                <w:szCs w:val="24"/>
                <w:lang w:val="pl-PL"/>
              </w:rPr>
              <w:t>1.</w:t>
            </w:r>
          </w:p>
        </w:tc>
        <w:tc>
          <w:tcPr>
            <w:tcW w:w="3071" w:type="dxa"/>
          </w:tcPr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D027C">
              <w:rPr>
                <w:rFonts w:cstheme="minorHAnsi"/>
                <w:sz w:val="24"/>
                <w:szCs w:val="24"/>
                <w:lang w:val="pl-PL"/>
              </w:rPr>
              <w:t>2.</w:t>
            </w:r>
          </w:p>
        </w:tc>
        <w:tc>
          <w:tcPr>
            <w:tcW w:w="3071" w:type="dxa"/>
          </w:tcPr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D027C">
              <w:rPr>
                <w:rFonts w:cstheme="minorHAnsi"/>
                <w:sz w:val="24"/>
                <w:szCs w:val="24"/>
                <w:lang w:val="pl-PL"/>
              </w:rPr>
              <w:t xml:space="preserve">3. </w:t>
            </w: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3D027C" w:rsidRPr="003D027C" w:rsidTr="00402097">
        <w:tc>
          <w:tcPr>
            <w:tcW w:w="3070" w:type="dxa"/>
          </w:tcPr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D027C">
              <w:rPr>
                <w:rFonts w:cstheme="minorHAnsi"/>
                <w:sz w:val="24"/>
                <w:szCs w:val="24"/>
                <w:lang w:val="pl-PL"/>
              </w:rPr>
              <w:t>1.</w:t>
            </w:r>
          </w:p>
        </w:tc>
        <w:tc>
          <w:tcPr>
            <w:tcW w:w="3071" w:type="dxa"/>
          </w:tcPr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D027C">
              <w:rPr>
                <w:rFonts w:cstheme="minorHAnsi"/>
                <w:sz w:val="24"/>
                <w:szCs w:val="24"/>
                <w:lang w:val="pl-PL"/>
              </w:rPr>
              <w:t>2.</w:t>
            </w:r>
          </w:p>
        </w:tc>
        <w:tc>
          <w:tcPr>
            <w:tcW w:w="3071" w:type="dxa"/>
          </w:tcPr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D027C">
              <w:rPr>
                <w:rFonts w:cstheme="minorHAnsi"/>
                <w:sz w:val="24"/>
                <w:szCs w:val="24"/>
                <w:lang w:val="pl-PL"/>
              </w:rPr>
              <w:t xml:space="preserve">3. </w:t>
            </w: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3D027C" w:rsidRPr="003D027C" w:rsidRDefault="003D027C" w:rsidP="003D027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:rsidR="00E26EC7" w:rsidRPr="003D027C" w:rsidRDefault="00E26EC7" w:rsidP="003D027C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sectPr w:rsidR="00E26EC7" w:rsidRPr="003D027C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DF6" w:rsidRDefault="009E1DF6" w:rsidP="00AB1AF3">
      <w:r>
        <w:separator/>
      </w:r>
    </w:p>
  </w:endnote>
  <w:endnote w:type="continuationSeparator" w:id="0">
    <w:p w:rsidR="009E1DF6" w:rsidRDefault="009E1DF6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90938"/>
      <w:docPartObj>
        <w:docPartGallery w:val="Page Numbers (Bottom of Page)"/>
        <w:docPartUnique/>
      </w:docPartObj>
    </w:sdtPr>
    <w:sdtContent>
      <w:p w:rsidR="00071AFF" w:rsidRDefault="00071AFF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071AFF" w:rsidRDefault="00071AF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DF6" w:rsidRDefault="009E1DF6" w:rsidP="00AB1AF3">
      <w:r>
        <w:separator/>
      </w:r>
    </w:p>
  </w:footnote>
  <w:footnote w:type="continuationSeparator" w:id="0">
    <w:p w:rsidR="009E1DF6" w:rsidRDefault="009E1DF6" w:rsidP="00AB1AF3">
      <w:r>
        <w:continuationSeparator/>
      </w:r>
    </w:p>
  </w:footnote>
  <w:footnote w:id="1">
    <w:p w:rsidR="003D027C" w:rsidRPr="003D027C" w:rsidRDefault="003D027C" w:rsidP="003D027C">
      <w:pPr>
        <w:ind w:firstLine="0"/>
        <w:rPr>
          <w:sz w:val="20"/>
          <w:lang w:val="pl-PL"/>
        </w:rPr>
      </w:pPr>
      <w:r>
        <w:rPr>
          <w:rStyle w:val="Odwoanieprzypisudolnego"/>
        </w:rPr>
        <w:footnoteRef/>
      </w:r>
      <w:r w:rsidRPr="003D027C">
        <w:rPr>
          <w:lang w:val="pl-PL"/>
        </w:rPr>
        <w:t xml:space="preserve"> </w:t>
      </w:r>
      <w:r w:rsidRPr="003D027C">
        <w:rPr>
          <w:sz w:val="20"/>
          <w:lang w:val="pl-PL"/>
        </w:rPr>
        <w:t xml:space="preserve">Źródło: Dołęga-Herzog H., </w:t>
      </w:r>
      <w:proofErr w:type="spellStart"/>
      <w:r w:rsidRPr="003D027C">
        <w:rPr>
          <w:sz w:val="20"/>
          <w:lang w:val="pl-PL"/>
        </w:rPr>
        <w:t>Rosalska</w:t>
      </w:r>
      <w:proofErr w:type="spellEnd"/>
      <w:r w:rsidRPr="003D027C">
        <w:rPr>
          <w:sz w:val="20"/>
          <w:lang w:val="pl-PL"/>
        </w:rPr>
        <w:t xml:space="preserve"> M., Wykorzystanie metod kreatywnych w przygotowaniu uczniów do wyboru zawodu. Propozycje rozwiązań metodycznych, Krajowy Ośrodek Wspierania Edukacji Zawodowej i Ustawicznej, Warszawa 2014 – str. 64</w:t>
      </w:r>
    </w:p>
    <w:p w:rsidR="003D027C" w:rsidRPr="003D027C" w:rsidRDefault="003D027C" w:rsidP="003D027C">
      <w:pPr>
        <w:pStyle w:val="Tekstprzypisudolnego"/>
        <w:rPr>
          <w:lang w:val="pl-P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071A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-909320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071AFF" w:rsidRDefault="00071A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71AFF" w:rsidRDefault="00071A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71AFF" w:rsidRDefault="00071A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71AFF" w:rsidRDefault="00071A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C5264"/>
    <w:multiLevelType w:val="hybridMultilevel"/>
    <w:tmpl w:val="0BAC1D48"/>
    <w:lvl w:ilvl="0" w:tplc="9170F774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6DC7910"/>
    <w:multiLevelType w:val="hybridMultilevel"/>
    <w:tmpl w:val="49548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F4C4E"/>
    <w:multiLevelType w:val="hybridMultilevel"/>
    <w:tmpl w:val="2ECCD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5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7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1"/>
  </w:num>
  <w:num w:numId="8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222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71AFF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027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7258"/>
    <w:rsid w:val="0067060B"/>
    <w:rsid w:val="00673045"/>
    <w:rsid w:val="00674E83"/>
    <w:rsid w:val="00685589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85D0B"/>
    <w:rsid w:val="009916AD"/>
    <w:rsid w:val="00996BDD"/>
    <w:rsid w:val="009A61BB"/>
    <w:rsid w:val="009C19C0"/>
    <w:rsid w:val="009E1DF6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57CA3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F90642-FF12-4FFC-8195-B1236995A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246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3</cp:revision>
  <cp:lastPrinted>2018-05-08T10:32:00Z</cp:lastPrinted>
  <dcterms:created xsi:type="dcterms:W3CDTF">2019-01-14T18:22:00Z</dcterms:created>
  <dcterms:modified xsi:type="dcterms:W3CDTF">2019-03-15T08:36:00Z</dcterms:modified>
</cp:coreProperties>
</file>